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1646" w14:textId="1599A5F1" w:rsidR="00335043" w:rsidRDefault="00334753">
      <w:pPr>
        <w:jc w:val="center"/>
        <w:rPr>
          <w:rFonts w:ascii="仿宋_GB2312" w:eastAsia="仿宋_GB2312"/>
          <w:color w:val="000000" w:themeColor="text1"/>
          <w:sz w:val="44"/>
          <w:szCs w:val="44"/>
        </w:rPr>
      </w:pPr>
      <w:r>
        <w:rPr>
          <w:rFonts w:ascii="仿宋_GB2312" w:eastAsia="仿宋_GB2312" w:hint="eastAsia"/>
          <w:color w:val="000000" w:themeColor="text1"/>
          <w:sz w:val="44"/>
          <w:szCs w:val="44"/>
        </w:rPr>
        <w:t>杭州市涉企补偿</w:t>
      </w:r>
      <w:r w:rsidR="004F3A6D">
        <w:rPr>
          <w:rFonts w:ascii="仿宋_GB2312" w:eastAsia="仿宋_GB2312" w:hint="eastAsia"/>
          <w:color w:val="000000" w:themeColor="text1"/>
          <w:sz w:val="44"/>
          <w:szCs w:val="44"/>
        </w:rPr>
        <w:t>救济</w:t>
      </w:r>
      <w:r>
        <w:rPr>
          <w:rFonts w:ascii="仿宋_GB2312" w:eastAsia="仿宋_GB2312" w:hint="eastAsia"/>
          <w:color w:val="000000" w:themeColor="text1"/>
          <w:sz w:val="44"/>
          <w:szCs w:val="44"/>
        </w:rPr>
        <w:t>实施办法（试行）</w:t>
      </w:r>
    </w:p>
    <w:p w14:paraId="397972CB" w14:textId="77777777" w:rsidR="00335043" w:rsidRDefault="00334753">
      <w:pPr>
        <w:jc w:val="center"/>
        <w:rPr>
          <w:rFonts w:ascii="仿宋_GB2312" w:eastAsia="仿宋_GB2312" w:hAnsi="楷体"/>
          <w:color w:val="000000" w:themeColor="text1"/>
          <w:sz w:val="44"/>
          <w:szCs w:val="44"/>
        </w:rPr>
      </w:pPr>
      <w:r>
        <w:rPr>
          <w:rFonts w:ascii="仿宋_GB2312" w:eastAsia="仿宋_GB2312" w:hint="eastAsia"/>
          <w:color w:val="000000" w:themeColor="text1"/>
          <w:sz w:val="44"/>
          <w:szCs w:val="44"/>
        </w:rPr>
        <w:t>（征求意见稿）</w:t>
      </w:r>
    </w:p>
    <w:p w14:paraId="033596CA" w14:textId="77777777" w:rsidR="00335043" w:rsidRDefault="00335043">
      <w:pPr>
        <w:rPr>
          <w:rFonts w:ascii="仿宋_GB2312" w:eastAsia="仿宋_GB2312"/>
          <w:color w:val="000000" w:themeColor="text1"/>
          <w:sz w:val="44"/>
          <w:szCs w:val="44"/>
        </w:rPr>
      </w:pPr>
    </w:p>
    <w:p w14:paraId="39E669F9" w14:textId="77777777" w:rsidR="00335043" w:rsidRDefault="00334753">
      <w:pPr>
        <w:ind w:firstLine="420"/>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一、总 则</w:t>
      </w:r>
    </w:p>
    <w:p w14:paraId="577C3DD7" w14:textId="77777777"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（一）【制定依据】</w:t>
      </w:r>
      <w:r>
        <w:rPr>
          <w:rFonts w:ascii="仿宋_GB2312" w:eastAsia="仿宋_GB2312" w:hint="eastAsia"/>
          <w:color w:val="000000" w:themeColor="text1"/>
          <w:sz w:val="32"/>
          <w:szCs w:val="32"/>
        </w:rPr>
        <w:t>为贯彻实施《国务院关于开展营商环境创新试点工作的意见》（国发〔</w:t>
      </w:r>
      <w:r>
        <w:rPr>
          <w:rFonts w:ascii="仿宋_GB2312" w:eastAsia="仿宋_GB2312"/>
          <w:color w:val="000000" w:themeColor="text1"/>
          <w:sz w:val="32"/>
          <w:szCs w:val="32"/>
        </w:rPr>
        <w:t>2021〕24号）</w:t>
      </w:r>
      <w:r>
        <w:rPr>
          <w:rFonts w:ascii="仿宋_GB2312" w:eastAsia="仿宋_GB2312" w:hint="eastAsia"/>
          <w:color w:val="000000" w:themeColor="text1"/>
          <w:sz w:val="32"/>
          <w:szCs w:val="32"/>
        </w:rPr>
        <w:t>、《杭州市国家营商环境创新试点实施方案》（杭政函〔2022〕6号），优化营商环境，依法保护各类市场主体的合法权益，根据《中华人民共和国民法典》《中华人民共和国行政许可法》《优化营商环境条例》《国务院关于开展营商环境创新试点工作的意见》《浙江省行政程序办法》等规定，结合本市实际，制定本办法。</w:t>
      </w:r>
    </w:p>
    <w:p w14:paraId="545D3D6B" w14:textId="76AC6A20"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（二）【适用范围】</w:t>
      </w:r>
      <w:r>
        <w:rPr>
          <w:rFonts w:ascii="仿宋_GB2312" w:eastAsia="仿宋_GB2312" w:hint="eastAsia"/>
          <w:color w:val="000000" w:themeColor="text1"/>
          <w:sz w:val="32"/>
          <w:szCs w:val="32"/>
        </w:rPr>
        <w:t>本市</w:t>
      </w:r>
      <w:proofErr w:type="gramStart"/>
      <w:r>
        <w:rPr>
          <w:rFonts w:ascii="仿宋_GB2312" w:eastAsia="仿宋_GB2312" w:hint="eastAsia"/>
          <w:color w:val="000000" w:themeColor="text1"/>
          <w:sz w:val="32"/>
          <w:szCs w:val="32"/>
        </w:rPr>
        <w:t>行政区域内涉企</w:t>
      </w:r>
      <w:proofErr w:type="gramEnd"/>
      <w:r>
        <w:rPr>
          <w:rFonts w:ascii="仿宋_GB2312" w:eastAsia="仿宋_GB2312" w:hint="eastAsia"/>
          <w:color w:val="000000" w:themeColor="text1"/>
          <w:sz w:val="32"/>
          <w:szCs w:val="32"/>
        </w:rPr>
        <w:t>补偿</w:t>
      </w:r>
      <w:r w:rsidR="0032075A">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工作及其监督管理适用本办法。</w:t>
      </w:r>
    </w:p>
    <w:p w14:paraId="180A0352" w14:textId="31658A79"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本办法所称涉企补偿</w:t>
      </w:r>
      <w:r w:rsidR="006D437E">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，是指自本办法试行之日起因发生以下情形，造成企业合法权益受损的，由签订合同或作出行政许可、政策承诺或其他行政决定的行政机关</w:t>
      </w:r>
      <w:r w:rsidR="0001073F">
        <w:rPr>
          <w:rFonts w:ascii="仿宋_GB2312" w:eastAsia="仿宋_GB2312" w:hint="eastAsia"/>
          <w:color w:val="000000" w:themeColor="text1"/>
          <w:sz w:val="32"/>
          <w:szCs w:val="32"/>
        </w:rPr>
        <w:t>（以下简称行政机关）</w:t>
      </w:r>
      <w:r>
        <w:rPr>
          <w:rFonts w:ascii="仿宋_GB2312" w:eastAsia="仿宋_GB2312" w:hint="eastAsia"/>
          <w:color w:val="000000" w:themeColor="text1"/>
          <w:sz w:val="32"/>
          <w:szCs w:val="32"/>
        </w:rPr>
        <w:t>依法予以补偿：</w:t>
      </w:r>
    </w:p>
    <w:p w14:paraId="532E2546" w14:textId="224361D3"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（1）在债务融资、政府采购、招投标、招商引资等领域，因政策变化、规划调整导致合同无法履行或企业履行合同费用明显增加；</w:t>
      </w:r>
    </w:p>
    <w:p w14:paraId="2C58C905"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（2）行政许可、对</w:t>
      </w:r>
      <w:r>
        <w:rPr>
          <w:rFonts w:ascii="仿宋_GB2312" w:eastAsia="仿宋_GB2312"/>
          <w:color w:val="000000" w:themeColor="text1"/>
          <w:sz w:val="32"/>
          <w:szCs w:val="32"/>
        </w:rPr>
        <w:t>特定企业作出的</w:t>
      </w:r>
      <w:r>
        <w:rPr>
          <w:rFonts w:ascii="仿宋_GB2312" w:eastAsia="仿宋_GB2312" w:hint="eastAsia"/>
          <w:color w:val="000000" w:themeColor="text1"/>
          <w:sz w:val="32"/>
          <w:szCs w:val="32"/>
        </w:rPr>
        <w:t>政策承诺或</w:t>
      </w:r>
      <w:r>
        <w:rPr>
          <w:rFonts w:ascii="仿宋_GB2312" w:eastAsia="仿宋_GB2312"/>
          <w:color w:val="000000" w:themeColor="text1"/>
          <w:sz w:val="32"/>
          <w:szCs w:val="32"/>
        </w:rPr>
        <w:t>其他行政</w:t>
      </w:r>
      <w:r>
        <w:rPr>
          <w:rFonts w:ascii="仿宋_GB2312" w:eastAsia="仿宋_GB2312"/>
          <w:color w:val="000000" w:themeColor="text1"/>
          <w:sz w:val="32"/>
          <w:szCs w:val="32"/>
        </w:rPr>
        <w:lastRenderedPageBreak/>
        <w:t>决定</w:t>
      </w:r>
      <w:r>
        <w:rPr>
          <w:rFonts w:ascii="仿宋_GB2312" w:eastAsia="仿宋_GB2312" w:hint="eastAsia"/>
          <w:color w:val="000000" w:themeColor="text1"/>
          <w:sz w:val="32"/>
          <w:szCs w:val="32"/>
        </w:rPr>
        <w:t>所依据的法律、法规、规章修改或者废止，或者所依据的客观情况发生重大变化，为了</w:t>
      </w:r>
      <w:r>
        <w:rPr>
          <w:rFonts w:ascii="仿宋_GB2312" w:eastAsia="仿宋_GB2312"/>
          <w:color w:val="000000" w:themeColor="text1"/>
          <w:sz w:val="32"/>
          <w:szCs w:val="32"/>
        </w:rPr>
        <w:t>公共利益</w:t>
      </w:r>
      <w:r>
        <w:rPr>
          <w:rFonts w:ascii="仿宋_GB2312" w:eastAsia="仿宋_GB2312" w:hint="eastAsia"/>
          <w:color w:val="000000" w:themeColor="text1"/>
          <w:sz w:val="32"/>
          <w:szCs w:val="32"/>
        </w:rPr>
        <w:t>，行政机关依法变更或者撤回已经生效的行政许可、对特定企业作出的政策承诺或其他行政决定。</w:t>
      </w:r>
    </w:p>
    <w:p w14:paraId="65248F71" w14:textId="5F2E9D53"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（三）【原则】</w:t>
      </w:r>
      <w:r>
        <w:rPr>
          <w:rFonts w:ascii="仿宋_GB2312" w:eastAsia="仿宋_GB2312" w:hint="eastAsia"/>
          <w:color w:val="000000" w:themeColor="text1"/>
          <w:sz w:val="32"/>
          <w:szCs w:val="32"/>
        </w:rPr>
        <w:t>涉企补偿</w:t>
      </w:r>
      <w:r w:rsidR="006D437E">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工作应当坚持以下原则：</w:t>
      </w:r>
    </w:p>
    <w:p w14:paraId="469FDEF5"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（1）平等自愿原则</w:t>
      </w:r>
    </w:p>
    <w:p w14:paraId="7E392EF9"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涉企补偿协商、调解工作应当平等自愿开展，充分尊重企业意愿，不得强迫企业接受补偿方案或调解方案。</w:t>
      </w:r>
    </w:p>
    <w:p w14:paraId="72CBFBB8"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2</w:t>
      </w:r>
      <w:r>
        <w:rPr>
          <w:rFonts w:ascii="仿宋_GB2312" w:eastAsia="仿宋_GB2312" w:hint="eastAsia"/>
          <w:color w:val="000000" w:themeColor="text1"/>
          <w:sz w:val="32"/>
          <w:szCs w:val="32"/>
        </w:rPr>
        <w:t>）合法合规原则</w:t>
      </w:r>
    </w:p>
    <w:p w14:paraId="1684A607"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处理补偿事务，应当符合相关法律法规和本</w:t>
      </w:r>
      <w:bookmarkStart w:id="0" w:name="_Hlk96631063"/>
      <w:r>
        <w:rPr>
          <w:rFonts w:ascii="仿宋_GB2312" w:eastAsia="仿宋_GB2312" w:hint="eastAsia"/>
          <w:color w:val="000000" w:themeColor="text1"/>
          <w:sz w:val="32"/>
          <w:szCs w:val="32"/>
        </w:rPr>
        <w:t>办法</w:t>
      </w:r>
      <w:bookmarkEnd w:id="0"/>
      <w:r>
        <w:rPr>
          <w:rFonts w:ascii="仿宋_GB2312" w:eastAsia="仿宋_GB2312" w:hint="eastAsia"/>
          <w:color w:val="000000" w:themeColor="text1"/>
          <w:sz w:val="32"/>
          <w:szCs w:val="32"/>
        </w:rPr>
        <w:t>规定的范围、条件和程序。</w:t>
      </w:r>
    </w:p>
    <w:p w14:paraId="79E20879"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3</w:t>
      </w:r>
      <w:r>
        <w:rPr>
          <w:rFonts w:ascii="仿宋_GB2312" w:eastAsia="仿宋_GB2312" w:hint="eastAsia"/>
          <w:color w:val="000000" w:themeColor="text1"/>
          <w:sz w:val="32"/>
          <w:szCs w:val="32"/>
        </w:rPr>
        <w:t>）及时高效原则</w:t>
      </w:r>
    </w:p>
    <w:p w14:paraId="6F6BF10E"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行政机关和参与补偿过程的其他机关、机构应当按照本办法规定的期限，及时高效处理补偿事务，履行相关义务，不得对企业的补偿请求敷衍搪塞、拖延失责。</w:t>
      </w:r>
    </w:p>
    <w:p w14:paraId="1B0BA3E5"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w:t>
      </w:r>
      <w:r>
        <w:rPr>
          <w:rFonts w:ascii="仿宋_GB2312" w:eastAsia="仿宋_GB2312"/>
          <w:color w:val="000000" w:themeColor="text1"/>
          <w:sz w:val="32"/>
          <w:szCs w:val="32"/>
        </w:rPr>
        <w:t>4</w:t>
      </w:r>
      <w:r>
        <w:rPr>
          <w:rFonts w:ascii="仿宋_GB2312" w:eastAsia="仿宋_GB2312" w:hint="eastAsia"/>
          <w:color w:val="000000" w:themeColor="text1"/>
          <w:sz w:val="32"/>
          <w:szCs w:val="32"/>
        </w:rPr>
        <w:t>）诚信合理原则</w:t>
      </w:r>
    </w:p>
    <w:p w14:paraId="289B3AC5" w14:textId="74C48DF1"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行政机关处理补偿事务，应当秉持政府诚信</w:t>
      </w:r>
      <w:r w:rsidR="006D437E">
        <w:rPr>
          <w:rFonts w:ascii="仿宋_GB2312" w:eastAsia="仿宋_GB2312" w:hint="eastAsia"/>
          <w:color w:val="000000" w:themeColor="text1"/>
          <w:sz w:val="32"/>
          <w:szCs w:val="32"/>
        </w:rPr>
        <w:t>，</w:t>
      </w:r>
      <w:r w:rsidR="00042DDA">
        <w:rPr>
          <w:rFonts w:ascii="仿宋_GB2312" w:eastAsia="仿宋_GB2312" w:hint="eastAsia"/>
          <w:color w:val="000000" w:themeColor="text1"/>
          <w:sz w:val="32"/>
          <w:szCs w:val="32"/>
        </w:rPr>
        <w:t>保护企业信赖利益</w:t>
      </w:r>
      <w:r>
        <w:rPr>
          <w:rFonts w:ascii="仿宋_GB2312" w:eastAsia="仿宋_GB2312" w:hint="eastAsia"/>
          <w:color w:val="000000" w:themeColor="text1"/>
          <w:sz w:val="32"/>
          <w:szCs w:val="32"/>
        </w:rPr>
        <w:t>，对企业符合本办法规定条件和范围的直接损失给予公平、合理补偿。企业应当秉持诚实信用</w:t>
      </w:r>
      <w:r w:rsidR="00E04E97">
        <w:rPr>
          <w:rFonts w:ascii="仿宋_GB2312" w:eastAsia="仿宋_GB2312" w:hint="eastAsia"/>
          <w:color w:val="000000" w:themeColor="text1"/>
          <w:sz w:val="32"/>
          <w:szCs w:val="32"/>
        </w:rPr>
        <w:t>，</w:t>
      </w:r>
      <w:r w:rsidR="00037DDD">
        <w:rPr>
          <w:rFonts w:ascii="仿宋_GB2312" w:eastAsia="仿宋_GB2312" w:hint="eastAsia"/>
          <w:color w:val="000000" w:themeColor="text1"/>
          <w:sz w:val="32"/>
          <w:szCs w:val="32"/>
        </w:rPr>
        <w:t>如实申请补偿，</w:t>
      </w:r>
      <w:r w:rsidR="00E04E97">
        <w:rPr>
          <w:rFonts w:ascii="仿宋_GB2312" w:eastAsia="仿宋_GB2312" w:hint="eastAsia"/>
          <w:color w:val="000000" w:themeColor="text1"/>
          <w:sz w:val="32"/>
          <w:szCs w:val="32"/>
        </w:rPr>
        <w:t>不得</w:t>
      </w:r>
      <w:r w:rsidR="00037DDD">
        <w:rPr>
          <w:rFonts w:ascii="仿宋_GB2312" w:eastAsia="仿宋_GB2312" w:hint="eastAsia"/>
          <w:color w:val="000000" w:themeColor="text1"/>
          <w:sz w:val="32"/>
          <w:szCs w:val="32"/>
        </w:rPr>
        <w:t>恶意骗取补偿，损害国家</w:t>
      </w:r>
      <w:r w:rsidR="006D11D2">
        <w:rPr>
          <w:rFonts w:ascii="仿宋_GB2312" w:eastAsia="仿宋_GB2312" w:hint="eastAsia"/>
          <w:color w:val="000000" w:themeColor="text1"/>
          <w:sz w:val="32"/>
          <w:szCs w:val="32"/>
        </w:rPr>
        <w:t>、集体或他人的</w:t>
      </w:r>
      <w:r w:rsidR="00F50D57">
        <w:rPr>
          <w:rFonts w:ascii="仿宋_GB2312" w:eastAsia="仿宋_GB2312" w:hint="eastAsia"/>
          <w:color w:val="000000" w:themeColor="text1"/>
          <w:sz w:val="32"/>
          <w:szCs w:val="32"/>
        </w:rPr>
        <w:t>合法权益</w:t>
      </w:r>
      <w:r>
        <w:rPr>
          <w:rFonts w:ascii="仿宋_GB2312" w:eastAsia="仿宋_GB2312" w:hint="eastAsia"/>
          <w:color w:val="000000" w:themeColor="text1"/>
          <w:sz w:val="32"/>
          <w:szCs w:val="32"/>
        </w:rPr>
        <w:t>。</w:t>
      </w:r>
    </w:p>
    <w:p w14:paraId="2D68EA73" w14:textId="77777777" w:rsidR="00F50D57" w:rsidRPr="00F50D57" w:rsidRDefault="00F50D57">
      <w:pPr>
        <w:ind w:firstLineChars="200" w:firstLine="640"/>
        <w:rPr>
          <w:rFonts w:ascii="仿宋_GB2312" w:eastAsia="仿宋_GB2312"/>
          <w:color w:val="000000" w:themeColor="text1"/>
          <w:sz w:val="32"/>
          <w:szCs w:val="32"/>
        </w:rPr>
      </w:pPr>
    </w:p>
    <w:p w14:paraId="30AC4689" w14:textId="77777777" w:rsidR="00FF5B46" w:rsidRPr="00E04E97" w:rsidRDefault="00FF5B46" w:rsidP="007C073F">
      <w:pPr>
        <w:rPr>
          <w:rFonts w:ascii="仿宋_GB2312" w:eastAsia="仿宋_GB2312"/>
          <w:color w:val="000000" w:themeColor="text1"/>
          <w:sz w:val="32"/>
          <w:szCs w:val="32"/>
        </w:rPr>
      </w:pPr>
    </w:p>
    <w:p w14:paraId="030BAE74" w14:textId="1A81CF03" w:rsidR="00335043" w:rsidRDefault="00334753">
      <w:pPr>
        <w:ind w:firstLine="420"/>
        <w:rPr>
          <w:rFonts w:ascii="仿宋_GB2312" w:eastAsia="仿宋_GB2312"/>
          <w:color w:val="000000" w:themeColor="text1"/>
          <w:sz w:val="32"/>
          <w:szCs w:val="32"/>
        </w:rPr>
      </w:pPr>
      <w:r>
        <w:rPr>
          <w:rFonts w:ascii="仿宋_GB2312" w:eastAsia="仿宋_GB2312" w:hint="eastAsia"/>
          <w:b/>
          <w:bCs/>
          <w:color w:val="000000" w:themeColor="text1"/>
          <w:sz w:val="32"/>
          <w:szCs w:val="32"/>
        </w:rPr>
        <w:lastRenderedPageBreak/>
        <w:t>二、补偿</w:t>
      </w:r>
      <w:r w:rsidR="006D437E">
        <w:rPr>
          <w:rFonts w:ascii="仿宋_GB2312" w:eastAsia="仿宋_GB2312" w:hint="eastAsia"/>
          <w:b/>
          <w:bCs/>
          <w:color w:val="000000" w:themeColor="text1"/>
          <w:sz w:val="32"/>
          <w:szCs w:val="32"/>
        </w:rPr>
        <w:t>救济</w:t>
      </w:r>
      <w:r>
        <w:rPr>
          <w:rFonts w:ascii="仿宋_GB2312" w:eastAsia="仿宋_GB2312" w:hint="eastAsia"/>
          <w:b/>
          <w:bCs/>
          <w:color w:val="000000" w:themeColor="text1"/>
          <w:sz w:val="32"/>
          <w:szCs w:val="32"/>
        </w:rPr>
        <w:t>程序</w:t>
      </w:r>
    </w:p>
    <w:p w14:paraId="72303B81" w14:textId="46FD5BE9"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（四）【启动】</w:t>
      </w:r>
      <w:r>
        <w:rPr>
          <w:rFonts w:ascii="仿宋_GB2312" w:eastAsia="仿宋_GB2312" w:hint="eastAsia"/>
          <w:color w:val="000000" w:themeColor="text1"/>
          <w:sz w:val="32"/>
          <w:szCs w:val="32"/>
        </w:rPr>
        <w:t>企业认为其所受损失符合本办法规定的补偿条件和范围</w:t>
      </w:r>
      <w:bookmarkStart w:id="1" w:name="_Hlk98403086"/>
      <w:r>
        <w:rPr>
          <w:rFonts w:ascii="仿宋_GB2312" w:eastAsia="仿宋_GB2312" w:hint="eastAsia"/>
          <w:color w:val="000000" w:themeColor="text1"/>
          <w:sz w:val="32"/>
          <w:szCs w:val="32"/>
        </w:rPr>
        <w:t>，依法应获得补偿的，可以向行政机关提交补偿申请，列明补偿事由并提供证明损失范围和大小的证据材料。</w:t>
      </w:r>
    </w:p>
    <w:bookmarkEnd w:id="1"/>
    <w:p w14:paraId="3F67B9E1" w14:textId="3203370E"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行政机关认为有关情形可能引起补偿的，应当及时通知企业以避免损失扩大，并主动与企业就补偿事宜进行协商。</w:t>
      </w:r>
    </w:p>
    <w:p w14:paraId="0952BA71" w14:textId="77777777" w:rsidR="00335043" w:rsidRDefault="00334753">
      <w:pPr>
        <w:ind w:firstLineChars="200" w:firstLine="640"/>
        <w:rPr>
          <w:color w:val="000000" w:themeColor="text1"/>
        </w:rPr>
      </w:pPr>
      <w:r>
        <w:rPr>
          <w:rFonts w:ascii="仿宋_GB2312" w:eastAsia="仿宋_GB2312" w:hint="eastAsia"/>
          <w:color w:val="000000" w:themeColor="text1"/>
          <w:sz w:val="32"/>
          <w:szCs w:val="32"/>
        </w:rPr>
        <w:t>其他行政机关或组织知悉有关情形可能引起补偿的，可以向相关行政机关通报。</w:t>
      </w:r>
    </w:p>
    <w:p w14:paraId="45C74263" w14:textId="0D335B6B" w:rsidR="00335043" w:rsidRDefault="00334753">
      <w:pPr>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color w:val="000000" w:themeColor="text1"/>
          <w:sz w:val="32"/>
          <w:szCs w:val="32"/>
        </w:rPr>
        <w:t xml:space="preserve">   </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五</w:t>
      </w: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核查及协商</w:t>
      </w:r>
      <w:r>
        <w:rPr>
          <w:rFonts w:ascii="仿宋_GB2312" w:eastAsia="仿宋_GB2312"/>
          <w:b/>
          <w:bCs/>
          <w:color w:val="000000" w:themeColor="text1"/>
          <w:sz w:val="32"/>
          <w:szCs w:val="32"/>
        </w:rPr>
        <w:t>】</w:t>
      </w:r>
      <w:r>
        <w:rPr>
          <w:rFonts w:ascii="仿宋_GB2312" w:eastAsia="仿宋_GB2312" w:hint="eastAsia"/>
          <w:color w:val="000000" w:themeColor="text1"/>
          <w:sz w:val="32"/>
          <w:szCs w:val="32"/>
        </w:rPr>
        <w:t>行政机关应当自收到企业申请之日或向企业发出通知之日起两个月内对相关事实情况进行核查，</w:t>
      </w:r>
      <w:r w:rsidR="00A57554">
        <w:rPr>
          <w:rFonts w:ascii="仿宋_GB2312" w:eastAsia="仿宋_GB2312" w:hint="eastAsia"/>
          <w:color w:val="000000" w:themeColor="text1"/>
          <w:sz w:val="32"/>
          <w:szCs w:val="32"/>
        </w:rPr>
        <w:t>并</w:t>
      </w:r>
      <w:r>
        <w:rPr>
          <w:rFonts w:ascii="仿宋_GB2312" w:eastAsia="仿宋_GB2312" w:hint="eastAsia"/>
          <w:color w:val="000000" w:themeColor="text1"/>
          <w:sz w:val="32"/>
          <w:szCs w:val="32"/>
        </w:rPr>
        <w:t>就补偿方式、金额和期限等事项与相关企业进行协商。经本机关负责人批准及企业同意，可以适当延长核查及协商期限，但延长的期限不得超过两个月。</w:t>
      </w:r>
    </w:p>
    <w:p w14:paraId="084AB8CB" w14:textId="620CD899"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（六）【不予补偿情形】</w:t>
      </w:r>
      <w:r>
        <w:rPr>
          <w:rFonts w:ascii="仿宋_GB2312" w:eastAsia="仿宋_GB2312" w:hint="eastAsia"/>
          <w:color w:val="000000" w:themeColor="text1"/>
          <w:sz w:val="32"/>
          <w:szCs w:val="32"/>
        </w:rPr>
        <w:t>经核查，企业申请不符合本办法规定的补偿条件和范围的，或者依法不应补偿的，行政机关应当及时告知企业核查结论及理由。</w:t>
      </w:r>
    </w:p>
    <w:p w14:paraId="359FFBA5" w14:textId="737031C3"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行政机关认为应由其他行政机关进行补偿</w:t>
      </w:r>
      <w:r w:rsidR="006D437E">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的，应当及时告知企业向相关行政机关申请。</w:t>
      </w:r>
    </w:p>
    <w:p w14:paraId="5585AFBF" w14:textId="77777777"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（七）【签订补偿协议】</w:t>
      </w:r>
      <w:r>
        <w:rPr>
          <w:rFonts w:ascii="仿宋_GB2312" w:eastAsia="仿宋_GB2312" w:hint="eastAsia"/>
          <w:color w:val="000000" w:themeColor="text1"/>
          <w:sz w:val="32"/>
          <w:szCs w:val="32"/>
        </w:rPr>
        <w:t>行政机关与企业经协商一致达成补偿方案的，由双方</w:t>
      </w:r>
      <w:r>
        <w:rPr>
          <w:rFonts w:ascii="仿宋_GB2312" w:eastAsia="仿宋_GB2312"/>
          <w:color w:val="000000" w:themeColor="text1"/>
          <w:sz w:val="32"/>
          <w:szCs w:val="32"/>
        </w:rPr>
        <w:t>签订</w:t>
      </w:r>
      <w:r>
        <w:rPr>
          <w:rFonts w:ascii="仿宋_GB2312" w:eastAsia="仿宋_GB2312" w:hint="eastAsia"/>
          <w:color w:val="000000" w:themeColor="text1"/>
          <w:sz w:val="32"/>
          <w:szCs w:val="32"/>
        </w:rPr>
        <w:t>协商</w:t>
      </w:r>
      <w:r>
        <w:rPr>
          <w:rFonts w:ascii="仿宋_GB2312" w:eastAsia="仿宋_GB2312"/>
          <w:color w:val="000000" w:themeColor="text1"/>
          <w:sz w:val="32"/>
          <w:szCs w:val="32"/>
        </w:rPr>
        <w:t>补偿协议</w:t>
      </w:r>
      <w:r>
        <w:rPr>
          <w:rFonts w:ascii="仿宋_GB2312" w:eastAsia="仿宋_GB2312" w:hint="eastAsia"/>
          <w:color w:val="000000" w:themeColor="text1"/>
          <w:sz w:val="32"/>
          <w:szCs w:val="32"/>
        </w:rPr>
        <w:t>。</w:t>
      </w:r>
    </w:p>
    <w:p w14:paraId="04B4252E" w14:textId="77777777"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（八）【调解】</w:t>
      </w:r>
      <w:r>
        <w:rPr>
          <w:rFonts w:ascii="仿宋_GB2312" w:eastAsia="仿宋_GB2312" w:hint="eastAsia"/>
          <w:color w:val="000000" w:themeColor="text1"/>
          <w:sz w:val="32"/>
          <w:szCs w:val="32"/>
        </w:rPr>
        <w:t>行政机关或企业不愿自行协商或协商不成</w:t>
      </w:r>
      <w:r>
        <w:rPr>
          <w:rFonts w:ascii="仿宋_GB2312" w:eastAsia="仿宋_GB2312" w:hint="eastAsia"/>
          <w:color w:val="000000" w:themeColor="text1"/>
          <w:sz w:val="32"/>
          <w:szCs w:val="32"/>
        </w:rPr>
        <w:lastRenderedPageBreak/>
        <w:t>的，可以向本级</w:t>
      </w:r>
      <w:r w:rsidRPr="00FF5B46">
        <w:rPr>
          <w:rFonts w:ascii="仿宋_GB2312" w:eastAsia="仿宋_GB2312" w:hint="eastAsia"/>
          <w:color w:val="000000" w:themeColor="text1"/>
          <w:sz w:val="32"/>
          <w:szCs w:val="32"/>
        </w:rPr>
        <w:t>行政争议调解中心</w:t>
      </w:r>
      <w:r>
        <w:rPr>
          <w:rFonts w:ascii="仿宋_GB2312" w:eastAsia="仿宋_GB2312" w:hint="eastAsia"/>
          <w:color w:val="000000" w:themeColor="text1"/>
          <w:sz w:val="32"/>
          <w:szCs w:val="32"/>
        </w:rPr>
        <w:t>、上一级行政机关等申请调解。经调解，行政机关与企业达成补偿方案的，由双方签订调解补偿协议。</w:t>
      </w:r>
    </w:p>
    <w:p w14:paraId="0E0313AE" w14:textId="77777777"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（九）【评估鉴定】</w:t>
      </w:r>
      <w:r>
        <w:rPr>
          <w:rFonts w:ascii="仿宋_GB2312" w:eastAsia="仿宋_GB2312"/>
          <w:color w:val="000000" w:themeColor="text1"/>
          <w:sz w:val="32"/>
          <w:szCs w:val="32"/>
        </w:rPr>
        <w:t>在协商、调解过程中，</w:t>
      </w:r>
      <w:r>
        <w:rPr>
          <w:rFonts w:ascii="仿宋_GB2312" w:eastAsia="仿宋_GB2312" w:hint="eastAsia"/>
          <w:color w:val="000000" w:themeColor="text1"/>
          <w:sz w:val="32"/>
          <w:szCs w:val="32"/>
        </w:rPr>
        <w:t>行政机关与企业对损失金额等有争议或涉及专业问题的，行政机关可以委托经双方认可的具备资格的机构评估或鉴定。评估、鉴定期限不计入协商、调解期限。</w:t>
      </w:r>
    </w:p>
    <w:p w14:paraId="2716B601" w14:textId="0AFA8471"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（十）【补偿】</w:t>
      </w:r>
      <w:r>
        <w:rPr>
          <w:rFonts w:ascii="仿宋_GB2312" w:eastAsia="仿宋_GB2312" w:hint="eastAsia"/>
          <w:color w:val="000000" w:themeColor="text1"/>
          <w:sz w:val="32"/>
          <w:szCs w:val="32"/>
        </w:rPr>
        <w:t>补偿协议经双方签字、盖章后生效，双方另有约定的从其约定；依法依规需要办理相关手续的，自相关手续办理完毕之日起生效。行政机关应当按照生效的补偿协议约定的内容，及时、高效予以补偿。</w:t>
      </w:r>
    </w:p>
    <w:p w14:paraId="2D511C41"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补偿方式以支付补偿金为主；可以</w:t>
      </w:r>
      <w:bookmarkStart w:id="2" w:name="_Hlk98776985"/>
      <w:r>
        <w:rPr>
          <w:rFonts w:ascii="仿宋_GB2312" w:eastAsia="仿宋_GB2312" w:hint="eastAsia"/>
          <w:color w:val="000000" w:themeColor="text1"/>
          <w:sz w:val="32"/>
          <w:szCs w:val="32"/>
        </w:rPr>
        <w:t>实物置换、</w:t>
      </w:r>
      <w:bookmarkEnd w:id="2"/>
      <w:r>
        <w:rPr>
          <w:rFonts w:ascii="仿宋_GB2312" w:eastAsia="仿宋_GB2312" w:hint="eastAsia"/>
          <w:color w:val="000000" w:themeColor="text1"/>
          <w:sz w:val="32"/>
          <w:szCs w:val="32"/>
        </w:rPr>
        <w:t>返还原物、恢复原状的，采用实物置换、返还原物、恢复原状等方式。</w:t>
      </w:r>
    </w:p>
    <w:p w14:paraId="1BB5C5ED" w14:textId="75BF4505"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（十一）【协商终止】</w:t>
      </w:r>
      <w:r>
        <w:rPr>
          <w:rFonts w:ascii="仿宋_GB2312" w:eastAsia="仿宋_GB2312" w:hint="eastAsia"/>
          <w:color w:val="000000" w:themeColor="text1"/>
          <w:sz w:val="32"/>
          <w:szCs w:val="32"/>
        </w:rPr>
        <w:t>双方未能在协商、调解期限内就补偿事宜达成一致意见</w:t>
      </w:r>
      <w:r w:rsidR="0060259C">
        <w:rPr>
          <w:rFonts w:ascii="仿宋_GB2312" w:eastAsia="仿宋_GB2312" w:hint="eastAsia"/>
          <w:color w:val="000000" w:themeColor="text1"/>
          <w:sz w:val="32"/>
          <w:szCs w:val="32"/>
        </w:rPr>
        <w:t>的</w:t>
      </w:r>
      <w:r>
        <w:rPr>
          <w:rFonts w:ascii="仿宋_GB2312" w:eastAsia="仿宋_GB2312" w:hint="eastAsia"/>
          <w:color w:val="000000" w:themeColor="text1"/>
          <w:sz w:val="32"/>
          <w:szCs w:val="32"/>
        </w:rPr>
        <w:t>，</w:t>
      </w:r>
      <w:r w:rsidR="0060259C">
        <w:rPr>
          <w:rFonts w:ascii="仿宋_GB2312" w:eastAsia="仿宋_GB2312" w:hint="eastAsia"/>
          <w:color w:val="000000" w:themeColor="text1"/>
          <w:sz w:val="32"/>
          <w:szCs w:val="32"/>
        </w:rPr>
        <w:t>由行政机关向企业发出《协商（调解）终止告知书》，协商</w:t>
      </w:r>
      <w:r w:rsidR="004B396F">
        <w:rPr>
          <w:rFonts w:ascii="仿宋_GB2312" w:eastAsia="仿宋_GB2312" w:hint="eastAsia"/>
          <w:color w:val="000000" w:themeColor="text1"/>
          <w:sz w:val="32"/>
          <w:szCs w:val="32"/>
        </w:rPr>
        <w:t>、调解</w:t>
      </w:r>
      <w:r w:rsidR="0060259C">
        <w:rPr>
          <w:rFonts w:ascii="仿宋_GB2312" w:eastAsia="仿宋_GB2312" w:hint="eastAsia"/>
          <w:color w:val="000000" w:themeColor="text1"/>
          <w:sz w:val="32"/>
          <w:szCs w:val="32"/>
        </w:rPr>
        <w:t>程序终止。</w:t>
      </w:r>
      <w:r>
        <w:rPr>
          <w:rFonts w:ascii="仿宋_GB2312" w:eastAsia="仿宋_GB2312" w:hint="eastAsia"/>
          <w:color w:val="000000" w:themeColor="text1"/>
          <w:sz w:val="32"/>
          <w:szCs w:val="32"/>
        </w:rPr>
        <w:t>企业就补偿事项提起诉讼或申请复议、仲裁的，协商</w:t>
      </w:r>
      <w:r w:rsidR="004B396F">
        <w:rPr>
          <w:rFonts w:ascii="仿宋_GB2312" w:eastAsia="仿宋_GB2312" w:hint="eastAsia"/>
          <w:color w:val="000000" w:themeColor="text1"/>
          <w:sz w:val="32"/>
          <w:szCs w:val="32"/>
        </w:rPr>
        <w:t>、调解</w:t>
      </w:r>
      <w:r>
        <w:rPr>
          <w:rFonts w:ascii="仿宋_GB2312" w:eastAsia="仿宋_GB2312" w:hint="eastAsia"/>
          <w:color w:val="000000" w:themeColor="text1"/>
          <w:sz w:val="32"/>
          <w:szCs w:val="32"/>
        </w:rPr>
        <w:t>程序</w:t>
      </w:r>
      <w:r w:rsidR="0060259C">
        <w:rPr>
          <w:rFonts w:ascii="仿宋_GB2312" w:eastAsia="仿宋_GB2312" w:hint="eastAsia"/>
          <w:color w:val="000000" w:themeColor="text1"/>
          <w:sz w:val="32"/>
          <w:szCs w:val="32"/>
        </w:rPr>
        <w:t>自行</w:t>
      </w:r>
      <w:r>
        <w:rPr>
          <w:rFonts w:ascii="仿宋_GB2312" w:eastAsia="仿宋_GB2312" w:hint="eastAsia"/>
          <w:color w:val="000000" w:themeColor="text1"/>
          <w:sz w:val="32"/>
          <w:szCs w:val="32"/>
        </w:rPr>
        <w:t>终止</w:t>
      </w:r>
      <w:r w:rsidR="005739BB">
        <w:rPr>
          <w:rFonts w:ascii="仿宋_GB2312" w:eastAsia="仿宋_GB2312" w:hint="eastAsia"/>
          <w:color w:val="000000" w:themeColor="text1"/>
          <w:sz w:val="32"/>
          <w:szCs w:val="32"/>
        </w:rPr>
        <w:t>，</w:t>
      </w:r>
      <w:r w:rsidR="005739BB" w:rsidRPr="005739BB">
        <w:rPr>
          <w:rFonts w:ascii="仿宋_GB2312" w:eastAsia="仿宋_GB2312" w:hint="eastAsia"/>
          <w:color w:val="000000" w:themeColor="text1"/>
          <w:sz w:val="32"/>
          <w:szCs w:val="32"/>
        </w:rPr>
        <w:t>双方在协商</w:t>
      </w:r>
      <w:r w:rsidR="00DD03F3">
        <w:rPr>
          <w:rFonts w:ascii="仿宋_GB2312" w:eastAsia="仿宋_GB2312" w:hint="eastAsia"/>
          <w:color w:val="000000" w:themeColor="text1"/>
          <w:sz w:val="32"/>
          <w:szCs w:val="32"/>
        </w:rPr>
        <w:t>、调解</w:t>
      </w:r>
      <w:r w:rsidR="005739BB" w:rsidRPr="005739BB">
        <w:rPr>
          <w:rFonts w:ascii="仿宋_GB2312" w:eastAsia="仿宋_GB2312" w:hint="eastAsia"/>
          <w:color w:val="000000" w:themeColor="text1"/>
          <w:sz w:val="32"/>
          <w:szCs w:val="32"/>
        </w:rPr>
        <w:t>过程中的意思表示，不作为</w:t>
      </w:r>
      <w:r w:rsidR="00DD03F3" w:rsidRPr="00DD03F3">
        <w:rPr>
          <w:rFonts w:ascii="仿宋_GB2312" w:eastAsia="仿宋_GB2312" w:hint="eastAsia"/>
          <w:color w:val="000000" w:themeColor="text1"/>
          <w:sz w:val="32"/>
          <w:szCs w:val="32"/>
        </w:rPr>
        <w:t>诉讼</w:t>
      </w:r>
      <w:r w:rsidR="004F3A6D">
        <w:rPr>
          <w:rFonts w:ascii="仿宋_GB2312" w:eastAsia="仿宋_GB2312" w:hint="eastAsia"/>
          <w:color w:val="000000" w:themeColor="text1"/>
          <w:sz w:val="32"/>
          <w:szCs w:val="32"/>
        </w:rPr>
        <w:t>或</w:t>
      </w:r>
      <w:r w:rsidR="005739BB" w:rsidRPr="005739BB">
        <w:rPr>
          <w:rFonts w:ascii="仿宋_GB2312" w:eastAsia="仿宋_GB2312" w:hint="eastAsia"/>
          <w:color w:val="000000" w:themeColor="text1"/>
          <w:sz w:val="32"/>
          <w:szCs w:val="32"/>
        </w:rPr>
        <w:t>行政复议</w:t>
      </w:r>
      <w:r w:rsidR="004F3A6D">
        <w:rPr>
          <w:rFonts w:ascii="仿宋_GB2312" w:eastAsia="仿宋_GB2312" w:hint="eastAsia"/>
          <w:color w:val="000000" w:themeColor="text1"/>
          <w:sz w:val="32"/>
          <w:szCs w:val="32"/>
        </w:rPr>
        <w:t>、</w:t>
      </w:r>
      <w:r w:rsidR="00DD03F3">
        <w:rPr>
          <w:rFonts w:ascii="仿宋_GB2312" w:eastAsia="仿宋_GB2312" w:hint="eastAsia"/>
          <w:color w:val="000000" w:themeColor="text1"/>
          <w:sz w:val="32"/>
          <w:szCs w:val="32"/>
        </w:rPr>
        <w:t>仲裁</w:t>
      </w:r>
      <w:proofErr w:type="gramStart"/>
      <w:r w:rsidR="005739BB" w:rsidRPr="005739BB">
        <w:rPr>
          <w:rFonts w:ascii="仿宋_GB2312" w:eastAsia="仿宋_GB2312" w:hint="eastAsia"/>
          <w:color w:val="000000" w:themeColor="text1"/>
          <w:sz w:val="32"/>
          <w:szCs w:val="32"/>
        </w:rPr>
        <w:t>作出</w:t>
      </w:r>
      <w:proofErr w:type="gramEnd"/>
      <w:r w:rsidR="00DD03F3">
        <w:rPr>
          <w:rFonts w:ascii="仿宋_GB2312" w:eastAsia="仿宋_GB2312" w:hint="eastAsia"/>
          <w:color w:val="000000" w:themeColor="text1"/>
          <w:sz w:val="32"/>
          <w:szCs w:val="32"/>
        </w:rPr>
        <w:t>判决</w:t>
      </w:r>
      <w:r w:rsidR="00AF1188">
        <w:rPr>
          <w:rFonts w:ascii="仿宋_GB2312" w:eastAsia="仿宋_GB2312" w:hint="eastAsia"/>
          <w:color w:val="000000" w:themeColor="text1"/>
          <w:sz w:val="32"/>
          <w:szCs w:val="32"/>
        </w:rPr>
        <w:t>、裁定</w:t>
      </w:r>
      <w:r w:rsidR="0033397B">
        <w:rPr>
          <w:rFonts w:ascii="仿宋_GB2312" w:eastAsia="仿宋_GB2312" w:hint="eastAsia"/>
          <w:color w:val="000000" w:themeColor="text1"/>
          <w:sz w:val="32"/>
          <w:szCs w:val="32"/>
        </w:rPr>
        <w:t>、</w:t>
      </w:r>
      <w:r w:rsidR="005739BB" w:rsidRPr="005739BB">
        <w:rPr>
          <w:rFonts w:ascii="仿宋_GB2312" w:eastAsia="仿宋_GB2312" w:hint="eastAsia"/>
          <w:color w:val="000000" w:themeColor="text1"/>
          <w:sz w:val="32"/>
          <w:szCs w:val="32"/>
        </w:rPr>
        <w:t>决定</w:t>
      </w:r>
      <w:r w:rsidR="0033397B">
        <w:rPr>
          <w:rFonts w:ascii="仿宋_GB2312" w:eastAsia="仿宋_GB2312" w:hint="eastAsia"/>
          <w:color w:val="000000" w:themeColor="text1"/>
          <w:sz w:val="32"/>
          <w:szCs w:val="32"/>
        </w:rPr>
        <w:t>或裁决</w:t>
      </w:r>
      <w:r w:rsidR="005739BB" w:rsidRPr="005739BB">
        <w:rPr>
          <w:rFonts w:ascii="仿宋_GB2312" w:eastAsia="仿宋_GB2312" w:hint="eastAsia"/>
          <w:color w:val="000000" w:themeColor="text1"/>
          <w:sz w:val="32"/>
          <w:szCs w:val="32"/>
        </w:rPr>
        <w:t>的依据</w:t>
      </w:r>
      <w:r w:rsidR="00DF28A0">
        <w:rPr>
          <w:rFonts w:ascii="仿宋_GB2312" w:eastAsia="仿宋_GB2312" w:hint="eastAsia"/>
          <w:color w:val="000000" w:themeColor="text1"/>
          <w:sz w:val="32"/>
          <w:szCs w:val="32"/>
        </w:rPr>
        <w:t>。</w:t>
      </w:r>
    </w:p>
    <w:p w14:paraId="2776E68C" w14:textId="3D97DF3B" w:rsidR="00335043" w:rsidRDefault="00334753">
      <w:pPr>
        <w:ind w:firstLineChars="200" w:firstLine="643"/>
        <w:rPr>
          <w:rFonts w:ascii="仿宋_GB2312" w:eastAsia="仿宋_GB2312"/>
          <w:color w:val="000000" w:themeColor="text1"/>
          <w:sz w:val="32"/>
          <w:szCs w:val="32"/>
        </w:rPr>
      </w:pPr>
      <w:r>
        <w:rPr>
          <w:rFonts w:ascii="仿宋_GB2312" w:eastAsia="仿宋_GB2312"/>
          <w:b/>
          <w:bCs/>
          <w:color w:val="000000" w:themeColor="text1"/>
          <w:sz w:val="32"/>
          <w:szCs w:val="32"/>
        </w:rPr>
        <w:t>（</w:t>
      </w:r>
      <w:r>
        <w:rPr>
          <w:rFonts w:ascii="仿宋_GB2312" w:eastAsia="仿宋_GB2312" w:hint="eastAsia"/>
          <w:b/>
          <w:bCs/>
          <w:color w:val="000000" w:themeColor="text1"/>
          <w:sz w:val="32"/>
          <w:szCs w:val="32"/>
        </w:rPr>
        <w:t>十二</w:t>
      </w:r>
      <w:r>
        <w:rPr>
          <w:rFonts w:ascii="仿宋_GB2312" w:eastAsia="仿宋_GB2312"/>
          <w:b/>
          <w:bCs/>
          <w:color w:val="000000" w:themeColor="text1"/>
          <w:sz w:val="32"/>
          <w:szCs w:val="32"/>
        </w:rPr>
        <w:t>）【诉讼执行协调】</w:t>
      </w:r>
      <w:r>
        <w:rPr>
          <w:rFonts w:ascii="仿宋_GB2312" w:eastAsia="仿宋_GB2312" w:hint="eastAsia"/>
          <w:color w:val="000000" w:themeColor="text1"/>
          <w:sz w:val="32"/>
          <w:szCs w:val="32"/>
        </w:rPr>
        <w:t>企业根据发生法律效力的人民法院判决书、裁定书、调解书，仲裁裁决书，复议决定书等要求行政机关履行补偿义务的，行政机关应当在法律文书规</w:t>
      </w:r>
      <w:r>
        <w:rPr>
          <w:rFonts w:ascii="仿宋_GB2312" w:eastAsia="仿宋_GB2312" w:hint="eastAsia"/>
          <w:color w:val="000000" w:themeColor="text1"/>
          <w:sz w:val="32"/>
          <w:szCs w:val="32"/>
        </w:rPr>
        <w:lastRenderedPageBreak/>
        <w:t>定的履行期内及时、高效履行补偿义务。</w:t>
      </w:r>
    </w:p>
    <w:p w14:paraId="17774D59" w14:textId="537B9579"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因特殊原因，争议案件进入执行程序的，行政机关应当自收到人民法院执行通知</w:t>
      </w:r>
      <w:r w:rsidR="00215857">
        <w:rPr>
          <w:rFonts w:ascii="仿宋_GB2312" w:eastAsia="仿宋_GB2312" w:hint="eastAsia"/>
          <w:color w:val="000000" w:themeColor="text1"/>
          <w:sz w:val="32"/>
          <w:szCs w:val="32"/>
        </w:rPr>
        <w:t>之日</w:t>
      </w:r>
      <w:r>
        <w:rPr>
          <w:rFonts w:ascii="仿宋_GB2312" w:eastAsia="仿宋_GB2312" w:hint="eastAsia"/>
          <w:color w:val="000000" w:themeColor="text1"/>
          <w:sz w:val="32"/>
          <w:szCs w:val="32"/>
        </w:rPr>
        <w:t>起两个月内履行完毕。</w:t>
      </w:r>
    </w:p>
    <w:p w14:paraId="56DF038E" w14:textId="4C4ABAFC"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（十三）【备案】</w:t>
      </w:r>
      <w:r>
        <w:rPr>
          <w:rFonts w:ascii="仿宋_GB2312" w:eastAsia="仿宋_GB2312" w:hint="eastAsia"/>
          <w:color w:val="000000" w:themeColor="text1"/>
          <w:sz w:val="32"/>
          <w:szCs w:val="32"/>
        </w:rPr>
        <w:t>行政机关应当在补偿</w:t>
      </w:r>
      <w:r w:rsidR="00864F45">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义务履行完毕后的1</w:t>
      </w:r>
      <w:r>
        <w:rPr>
          <w:rFonts w:ascii="仿宋_GB2312" w:eastAsia="仿宋_GB2312"/>
          <w:color w:val="000000" w:themeColor="text1"/>
          <w:sz w:val="32"/>
          <w:szCs w:val="32"/>
        </w:rPr>
        <w:t>0</w:t>
      </w:r>
      <w:r>
        <w:rPr>
          <w:rFonts w:ascii="仿宋_GB2312" w:eastAsia="仿宋_GB2312" w:hint="eastAsia"/>
          <w:color w:val="000000" w:themeColor="text1"/>
          <w:sz w:val="32"/>
          <w:szCs w:val="32"/>
        </w:rPr>
        <w:t>日内将补偿协议书或相关法律文书、补偿凭证及其他相关材料报本级发展改革部门备案。</w:t>
      </w:r>
    </w:p>
    <w:p w14:paraId="44984F94" w14:textId="77777777" w:rsidR="00335043" w:rsidRDefault="00334753">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三、保障措施</w:t>
      </w:r>
    </w:p>
    <w:p w14:paraId="2231B74F" w14:textId="33ACDAC2"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（十四）【组织保障】</w:t>
      </w:r>
      <w:r>
        <w:rPr>
          <w:rFonts w:ascii="仿宋_GB2312" w:eastAsia="仿宋_GB2312" w:hint="eastAsia"/>
          <w:bCs/>
          <w:color w:val="000000" w:themeColor="text1"/>
          <w:sz w:val="32"/>
          <w:szCs w:val="32"/>
        </w:rPr>
        <w:t>本市和区、县（市）两级人民政府</w:t>
      </w:r>
      <w:r>
        <w:rPr>
          <w:rFonts w:ascii="仿宋_GB2312" w:eastAsia="仿宋_GB2312" w:hint="eastAsia"/>
          <w:color w:val="000000" w:themeColor="text1"/>
          <w:sz w:val="32"/>
          <w:szCs w:val="32"/>
        </w:rPr>
        <w:t>各部门要强化责任意识，安排专门机构和专门人员负责涉企补偿</w:t>
      </w:r>
      <w:r w:rsidR="00864F45">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工作的组织实施，做好工作台账，实行跟踪管理，防止互相推诿</w:t>
      </w:r>
      <w:r w:rsidR="005739BB">
        <w:rPr>
          <w:rFonts w:ascii="仿宋_GB2312" w:eastAsia="仿宋_GB2312" w:hint="eastAsia"/>
          <w:color w:val="000000" w:themeColor="text1"/>
          <w:sz w:val="32"/>
          <w:szCs w:val="32"/>
        </w:rPr>
        <w:t>；要</w:t>
      </w:r>
      <w:r w:rsidR="007D63CF">
        <w:rPr>
          <w:rFonts w:ascii="仿宋_GB2312" w:eastAsia="仿宋_GB2312" w:hint="eastAsia"/>
          <w:color w:val="000000" w:themeColor="text1"/>
          <w:sz w:val="32"/>
          <w:szCs w:val="32"/>
        </w:rPr>
        <w:t>制定并动态更新补偿事项清单，</w:t>
      </w:r>
      <w:r w:rsidR="004F3A6D">
        <w:rPr>
          <w:rFonts w:ascii="仿宋_GB2312" w:eastAsia="仿宋_GB2312" w:hint="eastAsia"/>
          <w:color w:val="000000" w:themeColor="text1"/>
          <w:sz w:val="32"/>
          <w:szCs w:val="32"/>
        </w:rPr>
        <w:t>通过政府信息公开渠道</w:t>
      </w:r>
      <w:r w:rsidR="007D63CF">
        <w:rPr>
          <w:rFonts w:ascii="仿宋_GB2312" w:eastAsia="仿宋_GB2312" w:hint="eastAsia"/>
          <w:color w:val="000000" w:themeColor="text1"/>
          <w:sz w:val="32"/>
          <w:szCs w:val="32"/>
        </w:rPr>
        <w:t>公示。</w:t>
      </w:r>
    </w:p>
    <w:p w14:paraId="685223AB" w14:textId="77777777"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（十五）【资金保障】</w:t>
      </w:r>
      <w:r>
        <w:rPr>
          <w:rFonts w:ascii="仿宋_GB2312" w:eastAsia="仿宋_GB2312" w:hint="eastAsia"/>
          <w:color w:val="000000" w:themeColor="text1"/>
          <w:sz w:val="32"/>
          <w:szCs w:val="32"/>
        </w:rPr>
        <w:t>本市和区、县（市）两级人民政府财政部门应当就涉及本级行政机关的补偿费用建立涉企补偿预算调整和经费划拨机制，确保补偿经费落实到位。</w:t>
      </w:r>
    </w:p>
    <w:p w14:paraId="322F4C63" w14:textId="0951176D"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（十六）【部门协作】</w:t>
      </w:r>
      <w:r>
        <w:rPr>
          <w:rFonts w:ascii="仿宋_GB2312" w:eastAsia="仿宋_GB2312" w:hint="eastAsia"/>
          <w:bCs/>
          <w:color w:val="000000" w:themeColor="text1"/>
          <w:sz w:val="32"/>
          <w:szCs w:val="32"/>
        </w:rPr>
        <w:t>本市和区、县（市）两级人民政府</w:t>
      </w:r>
      <w:r>
        <w:rPr>
          <w:rFonts w:ascii="仿宋_GB2312" w:eastAsia="仿宋_GB2312" w:hint="eastAsia"/>
          <w:color w:val="000000" w:themeColor="text1"/>
          <w:sz w:val="32"/>
          <w:szCs w:val="32"/>
        </w:rPr>
        <w:t>发展和改革部门、司法行政部门要会同有关部门将涉企补偿</w:t>
      </w:r>
      <w:r w:rsidR="00864F45">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工作落实情况作为督查督办的重点内容，加强统筹、指导、协调，定期开展专项检查及工作考核。财政、审计部门要加强对涉企补偿资金使用情况的监督检查，防止挪用、套取、骗取</w:t>
      </w:r>
      <w:r w:rsidR="00215857">
        <w:rPr>
          <w:rFonts w:ascii="仿宋_GB2312" w:eastAsia="仿宋_GB2312" w:hint="eastAsia"/>
          <w:color w:val="000000" w:themeColor="text1"/>
          <w:sz w:val="32"/>
          <w:szCs w:val="32"/>
        </w:rPr>
        <w:t>补偿资金</w:t>
      </w:r>
      <w:r>
        <w:rPr>
          <w:rFonts w:ascii="仿宋_GB2312" w:eastAsia="仿宋_GB2312" w:hint="eastAsia"/>
          <w:color w:val="000000" w:themeColor="text1"/>
          <w:sz w:val="32"/>
          <w:szCs w:val="32"/>
        </w:rPr>
        <w:t>等违法</w:t>
      </w:r>
      <w:r w:rsidR="00BB6D7E">
        <w:rPr>
          <w:rFonts w:ascii="仿宋_GB2312" w:eastAsia="仿宋_GB2312" w:hint="eastAsia"/>
          <w:color w:val="000000" w:themeColor="text1"/>
          <w:sz w:val="32"/>
          <w:szCs w:val="32"/>
        </w:rPr>
        <w:t>行为</w:t>
      </w:r>
      <w:r>
        <w:rPr>
          <w:rFonts w:ascii="仿宋_GB2312" w:eastAsia="仿宋_GB2312" w:hint="eastAsia"/>
          <w:color w:val="000000" w:themeColor="text1"/>
          <w:sz w:val="32"/>
          <w:szCs w:val="32"/>
        </w:rPr>
        <w:t>发生。</w:t>
      </w:r>
    </w:p>
    <w:p w14:paraId="5B922FB4" w14:textId="06FC6700"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（十七）【行政机关及工作人员法律责任】</w:t>
      </w:r>
      <w:r>
        <w:rPr>
          <w:rFonts w:ascii="仿宋_GB2312" w:eastAsia="仿宋_GB2312" w:hint="eastAsia"/>
          <w:color w:val="000000" w:themeColor="text1"/>
          <w:sz w:val="32"/>
          <w:szCs w:val="32"/>
        </w:rPr>
        <w:t>行政机关及其</w:t>
      </w:r>
      <w:r>
        <w:rPr>
          <w:rFonts w:ascii="仿宋_GB2312" w:eastAsia="仿宋_GB2312" w:hint="eastAsia"/>
          <w:color w:val="000000" w:themeColor="text1"/>
          <w:sz w:val="32"/>
          <w:szCs w:val="32"/>
        </w:rPr>
        <w:lastRenderedPageBreak/>
        <w:t>工作人员滥用职权、徇私舞弊或玩忽职守、</w:t>
      </w:r>
      <w:r w:rsidR="00DD03F3">
        <w:rPr>
          <w:rFonts w:ascii="仿宋_GB2312" w:eastAsia="仿宋_GB2312" w:hint="eastAsia"/>
          <w:color w:val="000000" w:themeColor="text1"/>
          <w:sz w:val="32"/>
          <w:szCs w:val="32"/>
        </w:rPr>
        <w:t>应受理不受理、</w:t>
      </w:r>
      <w:r>
        <w:rPr>
          <w:rFonts w:ascii="仿宋_GB2312" w:eastAsia="仿宋_GB2312" w:hint="eastAsia"/>
          <w:color w:val="000000" w:themeColor="text1"/>
          <w:sz w:val="32"/>
          <w:szCs w:val="32"/>
        </w:rPr>
        <w:t>应补</w:t>
      </w:r>
      <w:r w:rsidR="00DD03F3">
        <w:rPr>
          <w:rFonts w:ascii="仿宋_GB2312" w:eastAsia="仿宋_GB2312" w:hint="eastAsia"/>
          <w:color w:val="000000" w:themeColor="text1"/>
          <w:sz w:val="32"/>
          <w:szCs w:val="32"/>
        </w:rPr>
        <w:t>偿</w:t>
      </w:r>
      <w:r>
        <w:rPr>
          <w:rFonts w:ascii="仿宋_GB2312" w:eastAsia="仿宋_GB2312" w:hint="eastAsia"/>
          <w:color w:val="000000" w:themeColor="text1"/>
          <w:sz w:val="32"/>
          <w:szCs w:val="32"/>
        </w:rPr>
        <w:t>不补</w:t>
      </w:r>
      <w:r w:rsidR="00DD03F3">
        <w:rPr>
          <w:rFonts w:ascii="仿宋_GB2312" w:eastAsia="仿宋_GB2312" w:hint="eastAsia"/>
          <w:color w:val="000000" w:themeColor="text1"/>
          <w:sz w:val="32"/>
          <w:szCs w:val="32"/>
        </w:rPr>
        <w:t>偿</w:t>
      </w:r>
      <w:r>
        <w:rPr>
          <w:rFonts w:ascii="仿宋_GB2312" w:eastAsia="仿宋_GB2312" w:hint="eastAsia"/>
          <w:color w:val="000000" w:themeColor="text1"/>
          <w:sz w:val="32"/>
          <w:szCs w:val="32"/>
        </w:rPr>
        <w:t>，造成国家财政损失或导致企业合法利益受到侵害的，依法依规追究责任</w:t>
      </w:r>
      <w:r w:rsidR="00215857">
        <w:rPr>
          <w:rFonts w:ascii="仿宋_GB2312" w:eastAsia="仿宋_GB2312" w:hint="eastAsia"/>
          <w:color w:val="000000" w:themeColor="text1"/>
          <w:sz w:val="32"/>
          <w:szCs w:val="32"/>
        </w:rPr>
        <w:t>，符合追偿条件的，依法追偿</w:t>
      </w:r>
      <w:r>
        <w:rPr>
          <w:rFonts w:ascii="仿宋_GB2312" w:eastAsia="仿宋_GB2312" w:hint="eastAsia"/>
          <w:color w:val="000000" w:themeColor="text1"/>
          <w:sz w:val="32"/>
          <w:szCs w:val="32"/>
        </w:rPr>
        <w:t>；</w:t>
      </w:r>
      <w:bookmarkStart w:id="3" w:name="_Hlk105406740"/>
      <w:r w:rsidR="00485953">
        <w:rPr>
          <w:rFonts w:ascii="仿宋_GB2312" w:eastAsia="仿宋_GB2312" w:hint="eastAsia"/>
          <w:color w:val="000000" w:themeColor="text1"/>
          <w:sz w:val="32"/>
          <w:szCs w:val="32"/>
        </w:rPr>
        <w:t>涉嫌</w:t>
      </w:r>
      <w:r>
        <w:rPr>
          <w:rFonts w:ascii="仿宋_GB2312" w:eastAsia="仿宋_GB2312" w:hint="eastAsia"/>
          <w:color w:val="000000" w:themeColor="text1"/>
          <w:sz w:val="32"/>
          <w:szCs w:val="32"/>
        </w:rPr>
        <w:t>犯罪的，</w:t>
      </w:r>
      <w:r w:rsidR="00485953">
        <w:rPr>
          <w:rFonts w:ascii="仿宋_GB2312" w:eastAsia="仿宋_GB2312" w:hint="eastAsia"/>
          <w:color w:val="000000" w:themeColor="text1"/>
          <w:sz w:val="32"/>
          <w:szCs w:val="32"/>
        </w:rPr>
        <w:t>依法移送</w:t>
      </w:r>
      <w:r>
        <w:rPr>
          <w:rFonts w:ascii="仿宋_GB2312" w:eastAsia="仿宋_GB2312" w:hint="eastAsia"/>
          <w:color w:val="000000" w:themeColor="text1"/>
          <w:sz w:val="32"/>
          <w:szCs w:val="32"/>
        </w:rPr>
        <w:t>司法机关</w:t>
      </w:r>
      <w:bookmarkEnd w:id="3"/>
      <w:r>
        <w:rPr>
          <w:rFonts w:ascii="仿宋_GB2312" w:eastAsia="仿宋_GB2312" w:hint="eastAsia"/>
          <w:color w:val="000000" w:themeColor="text1"/>
          <w:sz w:val="32"/>
          <w:szCs w:val="32"/>
        </w:rPr>
        <w:t>。</w:t>
      </w:r>
    </w:p>
    <w:p w14:paraId="123D0002" w14:textId="3CCDFEE8"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行政机关根据法律和本办法的规定履行补偿</w:t>
      </w:r>
      <w:r w:rsidR="00864F45">
        <w:rPr>
          <w:rFonts w:ascii="仿宋_GB2312" w:eastAsia="仿宋_GB2312" w:hint="eastAsia"/>
          <w:color w:val="000000" w:themeColor="text1"/>
          <w:sz w:val="32"/>
          <w:szCs w:val="32"/>
        </w:rPr>
        <w:t>救济</w:t>
      </w:r>
      <w:r>
        <w:rPr>
          <w:rFonts w:ascii="仿宋_GB2312" w:eastAsia="仿宋_GB2312" w:hint="eastAsia"/>
          <w:color w:val="000000" w:themeColor="text1"/>
          <w:sz w:val="32"/>
          <w:szCs w:val="32"/>
        </w:rPr>
        <w:t>义务，不</w:t>
      </w:r>
      <w:proofErr w:type="gramStart"/>
      <w:r>
        <w:rPr>
          <w:rFonts w:ascii="仿宋_GB2312" w:eastAsia="仿宋_GB2312" w:hint="eastAsia"/>
          <w:color w:val="000000" w:themeColor="text1"/>
          <w:sz w:val="32"/>
          <w:szCs w:val="32"/>
        </w:rPr>
        <w:t>属于问</w:t>
      </w:r>
      <w:proofErr w:type="gramEnd"/>
      <w:r>
        <w:rPr>
          <w:rFonts w:ascii="仿宋_GB2312" w:eastAsia="仿宋_GB2312" w:hint="eastAsia"/>
          <w:color w:val="000000" w:themeColor="text1"/>
          <w:sz w:val="32"/>
          <w:szCs w:val="32"/>
        </w:rPr>
        <w:t>责范畴。</w:t>
      </w:r>
    </w:p>
    <w:p w14:paraId="49360A9E" w14:textId="703FF743"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（十八）【企业法律责任】</w:t>
      </w:r>
      <w:r>
        <w:rPr>
          <w:rFonts w:ascii="仿宋_GB2312" w:eastAsia="仿宋_GB2312" w:hint="eastAsia"/>
          <w:color w:val="000000" w:themeColor="text1"/>
          <w:sz w:val="32"/>
          <w:szCs w:val="32"/>
        </w:rPr>
        <w:t>申请补偿的企业弄虚作假，采用不正当手段骗取补偿的，由相关部门依法追究企业及其相关人员的法律责任，追回骗取的补偿</w:t>
      </w:r>
      <w:r w:rsidR="00DD03F3">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属于《浙江省公共信用信息条例》等规定的不良信息的，依法纳入企业或个人信用档案</w:t>
      </w:r>
      <w:r w:rsidR="00DD03F3">
        <w:rPr>
          <w:rFonts w:ascii="仿宋_GB2312" w:eastAsia="仿宋_GB2312" w:hint="eastAsia"/>
          <w:color w:val="000000" w:themeColor="text1"/>
          <w:sz w:val="32"/>
          <w:szCs w:val="32"/>
        </w:rPr>
        <w:t>；</w:t>
      </w:r>
      <w:r w:rsidR="00DD03F3" w:rsidRPr="00DD03F3">
        <w:rPr>
          <w:rFonts w:ascii="仿宋_GB2312" w:eastAsia="仿宋_GB2312" w:hint="eastAsia"/>
          <w:color w:val="000000" w:themeColor="text1"/>
          <w:sz w:val="32"/>
          <w:szCs w:val="32"/>
        </w:rPr>
        <w:t>涉嫌犯罪的，依法移送司法机关</w:t>
      </w:r>
      <w:r>
        <w:rPr>
          <w:rFonts w:ascii="仿宋_GB2312" w:eastAsia="仿宋_GB2312" w:hint="eastAsia"/>
          <w:color w:val="000000" w:themeColor="text1"/>
          <w:sz w:val="32"/>
          <w:szCs w:val="32"/>
        </w:rPr>
        <w:t>。</w:t>
      </w:r>
    </w:p>
    <w:p w14:paraId="39422A96" w14:textId="77777777"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四、其他规定</w:t>
      </w:r>
    </w:p>
    <w:p w14:paraId="3A689881" w14:textId="51E11FBD"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（十九）【特别规定和约定】</w:t>
      </w:r>
      <w:r>
        <w:rPr>
          <w:rFonts w:ascii="仿宋_GB2312" w:eastAsia="仿宋_GB2312"/>
          <w:color w:val="000000" w:themeColor="text1"/>
          <w:sz w:val="32"/>
          <w:szCs w:val="32"/>
        </w:rPr>
        <w:t>现有法律、法规、规章对补偿</w:t>
      </w:r>
      <w:r>
        <w:rPr>
          <w:rFonts w:ascii="仿宋_GB2312" w:eastAsia="仿宋_GB2312" w:hint="eastAsia"/>
          <w:color w:val="000000" w:themeColor="text1"/>
          <w:sz w:val="32"/>
          <w:szCs w:val="32"/>
        </w:rPr>
        <w:t>事宜</w:t>
      </w:r>
      <w:r>
        <w:rPr>
          <w:rFonts w:ascii="仿宋_GB2312" w:eastAsia="仿宋_GB2312"/>
          <w:color w:val="000000" w:themeColor="text1"/>
          <w:sz w:val="32"/>
          <w:szCs w:val="32"/>
        </w:rPr>
        <w:t>已有规定的，适用</w:t>
      </w:r>
      <w:r>
        <w:rPr>
          <w:rFonts w:ascii="仿宋_GB2312" w:eastAsia="仿宋_GB2312" w:hint="eastAsia"/>
          <w:color w:val="000000" w:themeColor="text1"/>
          <w:sz w:val="32"/>
          <w:szCs w:val="32"/>
        </w:rPr>
        <w:t>相关</w:t>
      </w:r>
      <w:r>
        <w:rPr>
          <w:rFonts w:ascii="仿宋_GB2312" w:eastAsia="仿宋_GB2312"/>
          <w:color w:val="000000" w:themeColor="text1"/>
          <w:sz w:val="32"/>
          <w:szCs w:val="32"/>
        </w:rPr>
        <w:t>法律、法规、规章</w:t>
      </w:r>
      <w:r w:rsidR="00215857">
        <w:rPr>
          <w:rFonts w:ascii="仿宋_GB2312" w:eastAsia="仿宋_GB2312" w:hint="eastAsia"/>
          <w:color w:val="000000" w:themeColor="text1"/>
          <w:sz w:val="32"/>
          <w:szCs w:val="32"/>
        </w:rPr>
        <w:t>的规定</w:t>
      </w:r>
      <w:r>
        <w:rPr>
          <w:rFonts w:ascii="仿宋_GB2312" w:eastAsia="仿宋_GB2312"/>
          <w:color w:val="000000" w:themeColor="text1"/>
          <w:sz w:val="32"/>
          <w:szCs w:val="32"/>
        </w:rPr>
        <w:t>。</w:t>
      </w:r>
      <w:r>
        <w:rPr>
          <w:rFonts w:ascii="仿宋_GB2312" w:eastAsia="仿宋_GB2312" w:hint="eastAsia"/>
          <w:color w:val="000000" w:themeColor="text1"/>
          <w:sz w:val="32"/>
          <w:szCs w:val="32"/>
        </w:rPr>
        <w:t>双方对补偿事宜有约定的，从约定。</w:t>
      </w:r>
    </w:p>
    <w:p w14:paraId="59AF68CD"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企业申请事项属于行政赔偿范围的，或企业认为引起补偿的行政机关行为违法的，适用《中华人民共和国国家赔偿法》《杭州市行政赔偿和追偿办法》等规定。</w:t>
      </w:r>
    </w:p>
    <w:p w14:paraId="39545571" w14:textId="18F328BB" w:rsidR="00335043" w:rsidRDefault="00334753">
      <w:pPr>
        <w:ind w:firstLineChars="200" w:firstLine="640"/>
        <w:rPr>
          <w:rFonts w:ascii="仿宋_GB2312" w:eastAsia="仿宋_GB2312"/>
          <w:b/>
          <w:bCs/>
          <w:color w:val="000000" w:themeColor="text1"/>
          <w:sz w:val="32"/>
          <w:szCs w:val="32"/>
        </w:rPr>
      </w:pPr>
      <w:r>
        <w:rPr>
          <w:rFonts w:ascii="仿宋_GB2312" w:eastAsia="仿宋_GB2312"/>
          <w:color w:val="000000" w:themeColor="text1"/>
          <w:sz w:val="32"/>
          <w:szCs w:val="32"/>
        </w:rPr>
        <w:t>补偿</w:t>
      </w:r>
      <w:r w:rsidR="00864F45">
        <w:rPr>
          <w:rFonts w:ascii="仿宋_GB2312" w:eastAsia="仿宋_GB2312" w:hint="eastAsia"/>
          <w:color w:val="000000" w:themeColor="text1"/>
          <w:sz w:val="32"/>
          <w:szCs w:val="32"/>
        </w:rPr>
        <w:t>救济</w:t>
      </w:r>
      <w:r>
        <w:rPr>
          <w:rFonts w:ascii="仿宋_GB2312" w:eastAsia="仿宋_GB2312"/>
          <w:color w:val="000000" w:themeColor="text1"/>
          <w:sz w:val="32"/>
          <w:szCs w:val="32"/>
        </w:rPr>
        <w:t>事宜涉及国家秘密和商业秘密的，按照法律法规规定采取必要的保密措施。</w:t>
      </w:r>
    </w:p>
    <w:p w14:paraId="735EA923" w14:textId="7CA23576" w:rsidR="00335043" w:rsidRDefault="00334753">
      <w:pPr>
        <w:ind w:firstLineChars="200" w:firstLine="643"/>
        <w:rPr>
          <w:rFonts w:ascii="仿宋_GB2312" w:eastAsia="仿宋_GB2312"/>
          <w:color w:val="000000" w:themeColor="text1"/>
          <w:sz w:val="32"/>
          <w:szCs w:val="32"/>
        </w:rPr>
      </w:pPr>
      <w:r>
        <w:rPr>
          <w:rFonts w:ascii="仿宋_GB2312" w:eastAsia="仿宋_GB2312" w:hint="eastAsia"/>
          <w:b/>
          <w:bCs/>
          <w:color w:val="000000" w:themeColor="text1"/>
          <w:sz w:val="32"/>
          <w:szCs w:val="32"/>
        </w:rPr>
        <w:t>（二十）</w:t>
      </w:r>
      <w:bookmarkStart w:id="4" w:name="_Hlk98858398"/>
      <w:r>
        <w:rPr>
          <w:rFonts w:ascii="仿宋_GB2312" w:eastAsia="仿宋_GB2312" w:hint="eastAsia"/>
          <w:b/>
          <w:bCs/>
          <w:color w:val="000000" w:themeColor="text1"/>
          <w:sz w:val="32"/>
          <w:szCs w:val="32"/>
        </w:rPr>
        <w:t>【其他组织和个体工商户】</w:t>
      </w:r>
      <w:bookmarkEnd w:id="4"/>
      <w:r w:rsidR="00F50203" w:rsidRPr="00F50203">
        <w:rPr>
          <w:rFonts w:ascii="仿宋_GB2312" w:eastAsia="仿宋_GB2312" w:hAnsi="等线" w:cs="Times New Roman" w:hint="eastAsia"/>
          <w:sz w:val="32"/>
          <w:szCs w:val="32"/>
        </w:rPr>
        <w:t>法律</w:t>
      </w:r>
      <w:r w:rsidR="0033397B">
        <w:rPr>
          <w:rFonts w:ascii="仿宋_GB2312" w:eastAsia="仿宋_GB2312" w:hAnsi="等线" w:cs="Times New Roman" w:hint="eastAsia"/>
          <w:sz w:val="32"/>
          <w:szCs w:val="32"/>
        </w:rPr>
        <w:t>、</w:t>
      </w:r>
      <w:r w:rsidR="00F50203" w:rsidRPr="00F50203">
        <w:rPr>
          <w:rFonts w:ascii="仿宋_GB2312" w:eastAsia="仿宋_GB2312" w:hAnsi="等线" w:cs="Times New Roman" w:hint="eastAsia"/>
          <w:sz w:val="32"/>
          <w:szCs w:val="32"/>
        </w:rPr>
        <w:t>法规</w:t>
      </w:r>
      <w:r w:rsidR="0033397B">
        <w:rPr>
          <w:rFonts w:ascii="仿宋_GB2312" w:eastAsia="仿宋_GB2312" w:hAnsi="等线" w:cs="Times New Roman" w:hint="eastAsia"/>
          <w:sz w:val="32"/>
          <w:szCs w:val="32"/>
        </w:rPr>
        <w:t>、</w:t>
      </w:r>
      <w:r w:rsidR="00F50203" w:rsidRPr="00F50203">
        <w:rPr>
          <w:rFonts w:ascii="仿宋_GB2312" w:eastAsia="仿宋_GB2312" w:hAnsi="等线" w:cs="Times New Roman" w:hint="eastAsia"/>
          <w:sz w:val="32"/>
          <w:szCs w:val="32"/>
        </w:rPr>
        <w:t>规章授权的具有管理公共事务职能的组织、行政机关直属事业单位</w:t>
      </w:r>
      <w:r w:rsidR="00F50203" w:rsidRPr="00F50203">
        <w:rPr>
          <w:rFonts w:ascii="仿宋_GB2312" w:eastAsia="仿宋_GB2312" w:hAnsi="等线" w:cs="Times New Roman" w:hint="eastAsia"/>
          <w:sz w:val="32"/>
          <w:szCs w:val="32"/>
        </w:rPr>
        <w:lastRenderedPageBreak/>
        <w:t>以及供水、供电、供气、公共交通等公共服务运营单位在依法履行职责或者提供公共服务过程中，给企业造成本办法规定的损失的，适用本办法有关行政机关的规定。</w:t>
      </w:r>
    </w:p>
    <w:p w14:paraId="118BA2CC"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依法成立并具有管理公共事务职能的受委托组织在行使委托的行政权力时，给企业造成本办法规定的损失的，由委托机关承担责任。</w:t>
      </w:r>
    </w:p>
    <w:p w14:paraId="34F121FC" w14:textId="77777777" w:rsidR="00335043" w:rsidRDefault="00334753">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个体工商户申请补偿的，参照适用本办法。</w:t>
      </w:r>
    </w:p>
    <w:p w14:paraId="21B18B07" w14:textId="77777777" w:rsidR="00335043" w:rsidRDefault="00334753">
      <w:pPr>
        <w:ind w:firstLineChars="200" w:firstLine="643"/>
        <w:rPr>
          <w:rFonts w:ascii="仿宋_GB2312" w:eastAsia="仿宋_GB2312" w:hAnsi="宋体"/>
          <w:color w:val="000000" w:themeColor="text1"/>
          <w:sz w:val="32"/>
          <w:szCs w:val="32"/>
        </w:rPr>
      </w:pPr>
      <w:r>
        <w:rPr>
          <w:rFonts w:ascii="仿宋_GB2312" w:eastAsia="仿宋_GB2312" w:hAnsi="宋体"/>
          <w:b/>
          <w:bCs/>
          <w:color w:val="000000" w:themeColor="text1"/>
          <w:sz w:val="32"/>
          <w:szCs w:val="32"/>
        </w:rPr>
        <w:t>（</w:t>
      </w:r>
      <w:r>
        <w:rPr>
          <w:rFonts w:ascii="仿宋_GB2312" w:eastAsia="仿宋_GB2312" w:hAnsi="宋体" w:hint="eastAsia"/>
          <w:b/>
          <w:bCs/>
          <w:color w:val="000000" w:themeColor="text1"/>
          <w:sz w:val="32"/>
          <w:szCs w:val="32"/>
        </w:rPr>
        <w:t>二十一</w:t>
      </w:r>
      <w:r>
        <w:rPr>
          <w:rFonts w:ascii="仿宋_GB2312" w:eastAsia="仿宋_GB2312" w:hAnsi="宋体"/>
          <w:b/>
          <w:bCs/>
          <w:color w:val="000000" w:themeColor="text1"/>
          <w:sz w:val="32"/>
          <w:szCs w:val="32"/>
        </w:rPr>
        <w:t>）【工作日】</w:t>
      </w:r>
      <w:r>
        <w:rPr>
          <w:rFonts w:ascii="仿宋_GB2312" w:eastAsia="仿宋_GB2312" w:hAnsi="宋体" w:hint="eastAsia"/>
          <w:color w:val="000000" w:themeColor="text1"/>
          <w:sz w:val="32"/>
          <w:szCs w:val="32"/>
        </w:rPr>
        <w:t>本办法规定的“日”是指工作日，不含法定节假日。</w:t>
      </w:r>
    </w:p>
    <w:p w14:paraId="332F5426" w14:textId="77777777" w:rsidR="00335043" w:rsidRDefault="00334753">
      <w:pPr>
        <w:ind w:firstLineChars="200" w:firstLine="643"/>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（二十二）【实施期限和解释】</w:t>
      </w:r>
      <w:r>
        <w:rPr>
          <w:rFonts w:ascii="仿宋_GB2312" w:eastAsia="仿宋_GB2312" w:hint="eastAsia"/>
          <w:color w:val="000000" w:themeColor="text1"/>
          <w:sz w:val="32"/>
          <w:szCs w:val="32"/>
        </w:rPr>
        <w:t xml:space="preserve">本办法自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 xml:space="preserve">年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 xml:space="preserve">月 </w:t>
      </w:r>
      <w:r>
        <w:rPr>
          <w:rFonts w:ascii="仿宋_GB2312" w:eastAsia="仿宋_GB2312"/>
          <w:color w:val="000000" w:themeColor="text1"/>
          <w:sz w:val="32"/>
          <w:szCs w:val="32"/>
        </w:rPr>
        <w:t xml:space="preserve"> </w:t>
      </w:r>
      <w:r>
        <w:rPr>
          <w:rFonts w:ascii="仿宋_GB2312" w:eastAsia="仿宋_GB2312" w:hint="eastAsia"/>
          <w:color w:val="000000" w:themeColor="text1"/>
          <w:sz w:val="32"/>
          <w:szCs w:val="32"/>
        </w:rPr>
        <w:t>日起试行，试行期一年。本办法由</w:t>
      </w:r>
      <w:proofErr w:type="gramStart"/>
      <w:r>
        <w:rPr>
          <w:rFonts w:ascii="仿宋_GB2312" w:eastAsia="仿宋_GB2312" w:hint="eastAsia"/>
          <w:color w:val="000000" w:themeColor="text1"/>
          <w:sz w:val="32"/>
          <w:szCs w:val="32"/>
        </w:rPr>
        <w:t>市发改委</w:t>
      </w:r>
      <w:proofErr w:type="gramEnd"/>
      <w:r>
        <w:rPr>
          <w:rFonts w:ascii="仿宋_GB2312" w:eastAsia="仿宋_GB2312" w:hint="eastAsia"/>
          <w:color w:val="000000" w:themeColor="text1"/>
          <w:sz w:val="32"/>
          <w:szCs w:val="32"/>
        </w:rPr>
        <w:t>、市司法局负责</w:t>
      </w:r>
      <w:r>
        <w:rPr>
          <w:rFonts w:ascii="仿宋_GB2312" w:eastAsia="仿宋_GB2312"/>
          <w:color w:val="000000" w:themeColor="text1"/>
          <w:sz w:val="32"/>
          <w:szCs w:val="32"/>
        </w:rPr>
        <w:t>解释</w:t>
      </w:r>
      <w:r>
        <w:rPr>
          <w:rFonts w:ascii="仿宋_GB2312" w:eastAsia="仿宋_GB2312" w:hint="eastAsia"/>
          <w:color w:val="000000" w:themeColor="text1"/>
          <w:sz w:val="32"/>
          <w:szCs w:val="32"/>
        </w:rPr>
        <w:t>。</w:t>
      </w:r>
    </w:p>
    <w:sectPr w:rsidR="0033504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4DA0" w14:textId="77777777" w:rsidR="00B94155" w:rsidRDefault="00B94155">
      <w:r>
        <w:separator/>
      </w:r>
    </w:p>
  </w:endnote>
  <w:endnote w:type="continuationSeparator" w:id="0">
    <w:p w14:paraId="6F37F481" w14:textId="77777777" w:rsidR="00B94155" w:rsidRDefault="00B9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roman"/>
    <w:pitch w:val="default"/>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7512549"/>
      <w:docPartObj>
        <w:docPartGallery w:val="AutoText"/>
      </w:docPartObj>
    </w:sdtPr>
    <w:sdtEndPr/>
    <w:sdtContent>
      <w:p w14:paraId="56876EED" w14:textId="77777777" w:rsidR="00335043" w:rsidRDefault="00334753">
        <w:pPr>
          <w:pStyle w:val="a7"/>
          <w:jc w:val="center"/>
        </w:pPr>
        <w:r>
          <w:fldChar w:fldCharType="begin"/>
        </w:r>
        <w:r>
          <w:instrText>PAGE   \* MERGEFORMAT</w:instrText>
        </w:r>
        <w:r>
          <w:fldChar w:fldCharType="separate"/>
        </w:r>
        <w:r>
          <w:rPr>
            <w:lang w:val="zh-CN"/>
          </w:rPr>
          <w:t>2</w:t>
        </w:r>
        <w:r>
          <w:fldChar w:fldCharType="end"/>
        </w:r>
      </w:p>
    </w:sdtContent>
  </w:sdt>
  <w:p w14:paraId="24B76B64" w14:textId="77777777" w:rsidR="00335043" w:rsidRDefault="0033504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5366" w14:textId="77777777" w:rsidR="00B94155" w:rsidRDefault="00B94155">
      <w:r>
        <w:separator/>
      </w:r>
    </w:p>
  </w:footnote>
  <w:footnote w:type="continuationSeparator" w:id="0">
    <w:p w14:paraId="32E37E41" w14:textId="77777777" w:rsidR="00B94155" w:rsidRDefault="00B94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1NGQ4MDY4NjMxYWVlMzc3ODM2NDE0MmU1ODUxYzYifQ=="/>
  </w:docVars>
  <w:rsids>
    <w:rsidRoot w:val="00DF0E2A"/>
    <w:rsid w:val="00000B2A"/>
    <w:rsid w:val="00002CF2"/>
    <w:rsid w:val="00004388"/>
    <w:rsid w:val="00005AEC"/>
    <w:rsid w:val="00005C70"/>
    <w:rsid w:val="00006755"/>
    <w:rsid w:val="00006FD9"/>
    <w:rsid w:val="00007296"/>
    <w:rsid w:val="0001073F"/>
    <w:rsid w:val="00012C45"/>
    <w:rsid w:val="000133C5"/>
    <w:rsid w:val="00017848"/>
    <w:rsid w:val="00020C19"/>
    <w:rsid w:val="00027ADB"/>
    <w:rsid w:val="0003022B"/>
    <w:rsid w:val="0003203F"/>
    <w:rsid w:val="00032668"/>
    <w:rsid w:val="000329FB"/>
    <w:rsid w:val="0003353D"/>
    <w:rsid w:val="00033D13"/>
    <w:rsid w:val="00033D2D"/>
    <w:rsid w:val="00034FBE"/>
    <w:rsid w:val="00035633"/>
    <w:rsid w:val="0003569F"/>
    <w:rsid w:val="000370B5"/>
    <w:rsid w:val="00037DDD"/>
    <w:rsid w:val="00040526"/>
    <w:rsid w:val="00042DDA"/>
    <w:rsid w:val="0004329A"/>
    <w:rsid w:val="00047A1F"/>
    <w:rsid w:val="0005162F"/>
    <w:rsid w:val="00051912"/>
    <w:rsid w:val="000536D5"/>
    <w:rsid w:val="000537B6"/>
    <w:rsid w:val="00061DB1"/>
    <w:rsid w:val="00065424"/>
    <w:rsid w:val="00067E7A"/>
    <w:rsid w:val="00070056"/>
    <w:rsid w:val="00072764"/>
    <w:rsid w:val="00072AF8"/>
    <w:rsid w:val="00077473"/>
    <w:rsid w:val="0007780E"/>
    <w:rsid w:val="00083F31"/>
    <w:rsid w:val="00085669"/>
    <w:rsid w:val="00086015"/>
    <w:rsid w:val="000860B9"/>
    <w:rsid w:val="00086D89"/>
    <w:rsid w:val="00091ADC"/>
    <w:rsid w:val="00091CDB"/>
    <w:rsid w:val="000926FA"/>
    <w:rsid w:val="00092954"/>
    <w:rsid w:val="000958A3"/>
    <w:rsid w:val="000A032E"/>
    <w:rsid w:val="000A2EA7"/>
    <w:rsid w:val="000A309F"/>
    <w:rsid w:val="000A5986"/>
    <w:rsid w:val="000B0494"/>
    <w:rsid w:val="000B1D1B"/>
    <w:rsid w:val="000B5758"/>
    <w:rsid w:val="000B5E08"/>
    <w:rsid w:val="000C2F21"/>
    <w:rsid w:val="000C43C4"/>
    <w:rsid w:val="000C4F11"/>
    <w:rsid w:val="000C7485"/>
    <w:rsid w:val="000C7B22"/>
    <w:rsid w:val="000D1CBB"/>
    <w:rsid w:val="000E1835"/>
    <w:rsid w:val="000E2B38"/>
    <w:rsid w:val="000E4A5F"/>
    <w:rsid w:val="000E53EC"/>
    <w:rsid w:val="000F0344"/>
    <w:rsid w:val="000F3E90"/>
    <w:rsid w:val="000F4291"/>
    <w:rsid w:val="000F515A"/>
    <w:rsid w:val="000F5AE6"/>
    <w:rsid w:val="000F66E7"/>
    <w:rsid w:val="000F715F"/>
    <w:rsid w:val="000F7EA9"/>
    <w:rsid w:val="001019D5"/>
    <w:rsid w:val="0010417B"/>
    <w:rsid w:val="00104F77"/>
    <w:rsid w:val="00105BE8"/>
    <w:rsid w:val="001152E6"/>
    <w:rsid w:val="00117DBB"/>
    <w:rsid w:val="001246FD"/>
    <w:rsid w:val="00126FB2"/>
    <w:rsid w:val="00141129"/>
    <w:rsid w:val="00145B8A"/>
    <w:rsid w:val="0014651E"/>
    <w:rsid w:val="001637DA"/>
    <w:rsid w:val="0016411D"/>
    <w:rsid w:val="00164838"/>
    <w:rsid w:val="001652E5"/>
    <w:rsid w:val="001654B0"/>
    <w:rsid w:val="00167177"/>
    <w:rsid w:val="0017011A"/>
    <w:rsid w:val="00176078"/>
    <w:rsid w:val="00180B95"/>
    <w:rsid w:val="00186FD1"/>
    <w:rsid w:val="00190E4A"/>
    <w:rsid w:val="00191C7B"/>
    <w:rsid w:val="00196835"/>
    <w:rsid w:val="00197DB2"/>
    <w:rsid w:val="001A0E23"/>
    <w:rsid w:val="001A2BE4"/>
    <w:rsid w:val="001A4AEF"/>
    <w:rsid w:val="001A6288"/>
    <w:rsid w:val="001A6831"/>
    <w:rsid w:val="001B5ED5"/>
    <w:rsid w:val="001C13DC"/>
    <w:rsid w:val="001C16F4"/>
    <w:rsid w:val="001C2818"/>
    <w:rsid w:val="001C2C01"/>
    <w:rsid w:val="001C3E7C"/>
    <w:rsid w:val="001C4314"/>
    <w:rsid w:val="001C5E4C"/>
    <w:rsid w:val="001C6844"/>
    <w:rsid w:val="001C6D73"/>
    <w:rsid w:val="001C6F10"/>
    <w:rsid w:val="001C7F82"/>
    <w:rsid w:val="001D1E99"/>
    <w:rsid w:val="001D264F"/>
    <w:rsid w:val="001D2F75"/>
    <w:rsid w:val="001D3B9F"/>
    <w:rsid w:val="001D44DC"/>
    <w:rsid w:val="001D5CAA"/>
    <w:rsid w:val="001D687A"/>
    <w:rsid w:val="001D6B26"/>
    <w:rsid w:val="001E0004"/>
    <w:rsid w:val="001E2945"/>
    <w:rsid w:val="001E726D"/>
    <w:rsid w:val="001F1A9C"/>
    <w:rsid w:val="001F1C36"/>
    <w:rsid w:val="001F2A93"/>
    <w:rsid w:val="001F5231"/>
    <w:rsid w:val="00202791"/>
    <w:rsid w:val="00203154"/>
    <w:rsid w:val="00215857"/>
    <w:rsid w:val="00216B9F"/>
    <w:rsid w:val="00220CE7"/>
    <w:rsid w:val="002225A5"/>
    <w:rsid w:val="00224A79"/>
    <w:rsid w:val="00226759"/>
    <w:rsid w:val="002279BB"/>
    <w:rsid w:val="002345B9"/>
    <w:rsid w:val="00241FF1"/>
    <w:rsid w:val="0024312D"/>
    <w:rsid w:val="00244147"/>
    <w:rsid w:val="002518B5"/>
    <w:rsid w:val="00251A82"/>
    <w:rsid w:val="0025394E"/>
    <w:rsid w:val="0025548E"/>
    <w:rsid w:val="002558AB"/>
    <w:rsid w:val="00256255"/>
    <w:rsid w:val="00260175"/>
    <w:rsid w:val="00260D8B"/>
    <w:rsid w:val="00262406"/>
    <w:rsid w:val="002652D0"/>
    <w:rsid w:val="00265990"/>
    <w:rsid w:val="002673CF"/>
    <w:rsid w:val="00271A47"/>
    <w:rsid w:val="002726C0"/>
    <w:rsid w:val="00274014"/>
    <w:rsid w:val="00274743"/>
    <w:rsid w:val="00275F75"/>
    <w:rsid w:val="00280A34"/>
    <w:rsid w:val="00280AD5"/>
    <w:rsid w:val="00281B4C"/>
    <w:rsid w:val="00283E69"/>
    <w:rsid w:val="00287BD1"/>
    <w:rsid w:val="00290453"/>
    <w:rsid w:val="002909E2"/>
    <w:rsid w:val="00292435"/>
    <w:rsid w:val="00295B7F"/>
    <w:rsid w:val="0029789F"/>
    <w:rsid w:val="002A072D"/>
    <w:rsid w:val="002A0781"/>
    <w:rsid w:val="002A2F78"/>
    <w:rsid w:val="002A38E3"/>
    <w:rsid w:val="002A3AEF"/>
    <w:rsid w:val="002B366C"/>
    <w:rsid w:val="002B3C5E"/>
    <w:rsid w:val="002B3F9A"/>
    <w:rsid w:val="002B5E00"/>
    <w:rsid w:val="002B6BA5"/>
    <w:rsid w:val="002B6BC9"/>
    <w:rsid w:val="002C1F77"/>
    <w:rsid w:val="002C384E"/>
    <w:rsid w:val="002C4134"/>
    <w:rsid w:val="002C742F"/>
    <w:rsid w:val="002C7F5F"/>
    <w:rsid w:val="002D1A6F"/>
    <w:rsid w:val="002D451D"/>
    <w:rsid w:val="002D6BF8"/>
    <w:rsid w:val="002D78F1"/>
    <w:rsid w:val="002D7B51"/>
    <w:rsid w:val="002E0848"/>
    <w:rsid w:val="002E0D97"/>
    <w:rsid w:val="002E12C4"/>
    <w:rsid w:val="002E1B3F"/>
    <w:rsid w:val="002E1D1F"/>
    <w:rsid w:val="002E2D2C"/>
    <w:rsid w:val="002E4C40"/>
    <w:rsid w:val="002E5CDE"/>
    <w:rsid w:val="002E6334"/>
    <w:rsid w:val="002F05DE"/>
    <w:rsid w:val="002F0676"/>
    <w:rsid w:val="002F13DB"/>
    <w:rsid w:val="002F322C"/>
    <w:rsid w:val="002F4663"/>
    <w:rsid w:val="002F5DF0"/>
    <w:rsid w:val="002F6150"/>
    <w:rsid w:val="002F7BFE"/>
    <w:rsid w:val="00300B03"/>
    <w:rsid w:val="00300EFC"/>
    <w:rsid w:val="00303B4B"/>
    <w:rsid w:val="00305CC0"/>
    <w:rsid w:val="003120DE"/>
    <w:rsid w:val="00312653"/>
    <w:rsid w:val="00312DB2"/>
    <w:rsid w:val="003154AF"/>
    <w:rsid w:val="00315A93"/>
    <w:rsid w:val="00317906"/>
    <w:rsid w:val="0032075A"/>
    <w:rsid w:val="0032166C"/>
    <w:rsid w:val="003246C0"/>
    <w:rsid w:val="00327454"/>
    <w:rsid w:val="00327E23"/>
    <w:rsid w:val="0033397B"/>
    <w:rsid w:val="0033463B"/>
    <w:rsid w:val="00334753"/>
    <w:rsid w:val="00335043"/>
    <w:rsid w:val="0033583A"/>
    <w:rsid w:val="00340201"/>
    <w:rsid w:val="003436B7"/>
    <w:rsid w:val="00344254"/>
    <w:rsid w:val="003455F6"/>
    <w:rsid w:val="00350D5E"/>
    <w:rsid w:val="00357191"/>
    <w:rsid w:val="00360CBB"/>
    <w:rsid w:val="00360FAF"/>
    <w:rsid w:val="00367FB5"/>
    <w:rsid w:val="003702DF"/>
    <w:rsid w:val="00373427"/>
    <w:rsid w:val="00373C65"/>
    <w:rsid w:val="003767DF"/>
    <w:rsid w:val="00377CEB"/>
    <w:rsid w:val="00377EA7"/>
    <w:rsid w:val="00385A7D"/>
    <w:rsid w:val="00385F6D"/>
    <w:rsid w:val="003900BC"/>
    <w:rsid w:val="00391A8A"/>
    <w:rsid w:val="00391D0F"/>
    <w:rsid w:val="00391E85"/>
    <w:rsid w:val="00392D9F"/>
    <w:rsid w:val="00393D5E"/>
    <w:rsid w:val="003956D9"/>
    <w:rsid w:val="00397006"/>
    <w:rsid w:val="003975FA"/>
    <w:rsid w:val="003A04E9"/>
    <w:rsid w:val="003A271F"/>
    <w:rsid w:val="003A4102"/>
    <w:rsid w:val="003A49F7"/>
    <w:rsid w:val="003B011B"/>
    <w:rsid w:val="003B0A8A"/>
    <w:rsid w:val="003B105E"/>
    <w:rsid w:val="003B1AE9"/>
    <w:rsid w:val="003B5186"/>
    <w:rsid w:val="003B5E69"/>
    <w:rsid w:val="003B6E57"/>
    <w:rsid w:val="003C10C7"/>
    <w:rsid w:val="003C1FCB"/>
    <w:rsid w:val="003C4EC2"/>
    <w:rsid w:val="003C64D7"/>
    <w:rsid w:val="003D0AB9"/>
    <w:rsid w:val="003D1C81"/>
    <w:rsid w:val="003D3554"/>
    <w:rsid w:val="003D5EFF"/>
    <w:rsid w:val="003D6088"/>
    <w:rsid w:val="003E2115"/>
    <w:rsid w:val="003E5E66"/>
    <w:rsid w:val="003E7A87"/>
    <w:rsid w:val="003E7EEA"/>
    <w:rsid w:val="003F1D84"/>
    <w:rsid w:val="003F2E34"/>
    <w:rsid w:val="003F4C4C"/>
    <w:rsid w:val="003F6447"/>
    <w:rsid w:val="003F6A43"/>
    <w:rsid w:val="00401B0F"/>
    <w:rsid w:val="00401C19"/>
    <w:rsid w:val="00402C0A"/>
    <w:rsid w:val="004036D6"/>
    <w:rsid w:val="00403714"/>
    <w:rsid w:val="004048BE"/>
    <w:rsid w:val="00404E7A"/>
    <w:rsid w:val="00412EBA"/>
    <w:rsid w:val="00414CE5"/>
    <w:rsid w:val="00421682"/>
    <w:rsid w:val="00421D2A"/>
    <w:rsid w:val="00423A89"/>
    <w:rsid w:val="004265EE"/>
    <w:rsid w:val="00433EA6"/>
    <w:rsid w:val="00435218"/>
    <w:rsid w:val="0043572C"/>
    <w:rsid w:val="00436387"/>
    <w:rsid w:val="00441280"/>
    <w:rsid w:val="00443E90"/>
    <w:rsid w:val="00447556"/>
    <w:rsid w:val="0045138B"/>
    <w:rsid w:val="004522B9"/>
    <w:rsid w:val="004531CF"/>
    <w:rsid w:val="00455567"/>
    <w:rsid w:val="00456539"/>
    <w:rsid w:val="00464FF9"/>
    <w:rsid w:val="00467468"/>
    <w:rsid w:val="00467B92"/>
    <w:rsid w:val="004701CE"/>
    <w:rsid w:val="004712D8"/>
    <w:rsid w:val="004731DE"/>
    <w:rsid w:val="00473745"/>
    <w:rsid w:val="00476443"/>
    <w:rsid w:val="00477E48"/>
    <w:rsid w:val="0048332B"/>
    <w:rsid w:val="004845F6"/>
    <w:rsid w:val="00485953"/>
    <w:rsid w:val="004905B7"/>
    <w:rsid w:val="00491339"/>
    <w:rsid w:val="00491FFD"/>
    <w:rsid w:val="00492430"/>
    <w:rsid w:val="00493543"/>
    <w:rsid w:val="00494F2C"/>
    <w:rsid w:val="0049719E"/>
    <w:rsid w:val="004A12AC"/>
    <w:rsid w:val="004A1FF5"/>
    <w:rsid w:val="004A46D8"/>
    <w:rsid w:val="004A6807"/>
    <w:rsid w:val="004B1234"/>
    <w:rsid w:val="004B1D28"/>
    <w:rsid w:val="004B1F4E"/>
    <w:rsid w:val="004B344C"/>
    <w:rsid w:val="004B396F"/>
    <w:rsid w:val="004B718D"/>
    <w:rsid w:val="004C04CE"/>
    <w:rsid w:val="004C0B2E"/>
    <w:rsid w:val="004C4057"/>
    <w:rsid w:val="004C6D01"/>
    <w:rsid w:val="004D145E"/>
    <w:rsid w:val="004D3199"/>
    <w:rsid w:val="004D39A8"/>
    <w:rsid w:val="004D58E2"/>
    <w:rsid w:val="004D5E19"/>
    <w:rsid w:val="004D6522"/>
    <w:rsid w:val="004D7CDB"/>
    <w:rsid w:val="004E3FA4"/>
    <w:rsid w:val="004E5CEC"/>
    <w:rsid w:val="004E726B"/>
    <w:rsid w:val="004E75D8"/>
    <w:rsid w:val="004F0146"/>
    <w:rsid w:val="004F1FBF"/>
    <w:rsid w:val="004F3A6D"/>
    <w:rsid w:val="004F61B4"/>
    <w:rsid w:val="004F72F4"/>
    <w:rsid w:val="004F79BC"/>
    <w:rsid w:val="0050102E"/>
    <w:rsid w:val="00501B98"/>
    <w:rsid w:val="00503279"/>
    <w:rsid w:val="005056D5"/>
    <w:rsid w:val="00505755"/>
    <w:rsid w:val="005063C1"/>
    <w:rsid w:val="00511FBB"/>
    <w:rsid w:val="005140AE"/>
    <w:rsid w:val="00514F0A"/>
    <w:rsid w:val="00515A7D"/>
    <w:rsid w:val="0052268D"/>
    <w:rsid w:val="005235E4"/>
    <w:rsid w:val="00523BC2"/>
    <w:rsid w:val="00524F9B"/>
    <w:rsid w:val="005261EB"/>
    <w:rsid w:val="0053082A"/>
    <w:rsid w:val="00534AF1"/>
    <w:rsid w:val="005352B8"/>
    <w:rsid w:val="00535546"/>
    <w:rsid w:val="00537DFB"/>
    <w:rsid w:val="00540529"/>
    <w:rsid w:val="00542E92"/>
    <w:rsid w:val="005478CC"/>
    <w:rsid w:val="00550DFA"/>
    <w:rsid w:val="00553909"/>
    <w:rsid w:val="005545A5"/>
    <w:rsid w:val="00556D79"/>
    <w:rsid w:val="0056051F"/>
    <w:rsid w:val="005610D2"/>
    <w:rsid w:val="005615E5"/>
    <w:rsid w:val="005633C2"/>
    <w:rsid w:val="00564203"/>
    <w:rsid w:val="005652AF"/>
    <w:rsid w:val="00566FA9"/>
    <w:rsid w:val="00570E28"/>
    <w:rsid w:val="0057138B"/>
    <w:rsid w:val="00572D85"/>
    <w:rsid w:val="005739BB"/>
    <w:rsid w:val="005753D7"/>
    <w:rsid w:val="00577670"/>
    <w:rsid w:val="00581475"/>
    <w:rsid w:val="00583317"/>
    <w:rsid w:val="00590531"/>
    <w:rsid w:val="0059115F"/>
    <w:rsid w:val="00592CE1"/>
    <w:rsid w:val="005A0B03"/>
    <w:rsid w:val="005A183C"/>
    <w:rsid w:val="005A51FB"/>
    <w:rsid w:val="005B0110"/>
    <w:rsid w:val="005B1905"/>
    <w:rsid w:val="005B1FDE"/>
    <w:rsid w:val="005B3B54"/>
    <w:rsid w:val="005B4197"/>
    <w:rsid w:val="005B5CE7"/>
    <w:rsid w:val="005C10B9"/>
    <w:rsid w:val="005C2E0D"/>
    <w:rsid w:val="005C3021"/>
    <w:rsid w:val="005C7F34"/>
    <w:rsid w:val="005D22E9"/>
    <w:rsid w:val="005D3DBD"/>
    <w:rsid w:val="005D61E6"/>
    <w:rsid w:val="005D7EA1"/>
    <w:rsid w:val="005E0A74"/>
    <w:rsid w:val="005F3FD9"/>
    <w:rsid w:val="005F5230"/>
    <w:rsid w:val="005F6F64"/>
    <w:rsid w:val="005F7BE5"/>
    <w:rsid w:val="0060259C"/>
    <w:rsid w:val="006037B4"/>
    <w:rsid w:val="00604A13"/>
    <w:rsid w:val="0060610F"/>
    <w:rsid w:val="00612699"/>
    <w:rsid w:val="00613ACC"/>
    <w:rsid w:val="00613F6B"/>
    <w:rsid w:val="00620762"/>
    <w:rsid w:val="00624546"/>
    <w:rsid w:val="00625082"/>
    <w:rsid w:val="00626130"/>
    <w:rsid w:val="00630757"/>
    <w:rsid w:val="00630ABC"/>
    <w:rsid w:val="00632C2D"/>
    <w:rsid w:val="0063384C"/>
    <w:rsid w:val="006360D2"/>
    <w:rsid w:val="006378E7"/>
    <w:rsid w:val="0064028F"/>
    <w:rsid w:val="00641545"/>
    <w:rsid w:val="00643195"/>
    <w:rsid w:val="006451F5"/>
    <w:rsid w:val="00645233"/>
    <w:rsid w:val="006505A2"/>
    <w:rsid w:val="00652340"/>
    <w:rsid w:val="006528D9"/>
    <w:rsid w:val="00653007"/>
    <w:rsid w:val="0065546B"/>
    <w:rsid w:val="006554F2"/>
    <w:rsid w:val="006563D2"/>
    <w:rsid w:val="006566F3"/>
    <w:rsid w:val="006601CB"/>
    <w:rsid w:val="00661093"/>
    <w:rsid w:val="00661962"/>
    <w:rsid w:val="00666DE5"/>
    <w:rsid w:val="00667C01"/>
    <w:rsid w:val="00670923"/>
    <w:rsid w:val="006711CC"/>
    <w:rsid w:val="00672737"/>
    <w:rsid w:val="00673ED9"/>
    <w:rsid w:val="006749C8"/>
    <w:rsid w:val="00674C69"/>
    <w:rsid w:val="00675092"/>
    <w:rsid w:val="00680BD3"/>
    <w:rsid w:val="0068547F"/>
    <w:rsid w:val="006877DB"/>
    <w:rsid w:val="00693608"/>
    <w:rsid w:val="00694B32"/>
    <w:rsid w:val="006954B9"/>
    <w:rsid w:val="00696C80"/>
    <w:rsid w:val="00697DAC"/>
    <w:rsid w:val="006A0E1A"/>
    <w:rsid w:val="006A1150"/>
    <w:rsid w:val="006A12A2"/>
    <w:rsid w:val="006A3734"/>
    <w:rsid w:val="006A5D99"/>
    <w:rsid w:val="006A6A95"/>
    <w:rsid w:val="006B050A"/>
    <w:rsid w:val="006B4993"/>
    <w:rsid w:val="006B5388"/>
    <w:rsid w:val="006B76B5"/>
    <w:rsid w:val="006C11FD"/>
    <w:rsid w:val="006C2543"/>
    <w:rsid w:val="006C29DA"/>
    <w:rsid w:val="006C38A6"/>
    <w:rsid w:val="006C6413"/>
    <w:rsid w:val="006C7300"/>
    <w:rsid w:val="006D11D2"/>
    <w:rsid w:val="006D437E"/>
    <w:rsid w:val="006E0711"/>
    <w:rsid w:val="006E1EB2"/>
    <w:rsid w:val="006E2773"/>
    <w:rsid w:val="006E7314"/>
    <w:rsid w:val="006E7B0D"/>
    <w:rsid w:val="006F25F5"/>
    <w:rsid w:val="006F65CB"/>
    <w:rsid w:val="00700A3E"/>
    <w:rsid w:val="00701425"/>
    <w:rsid w:val="007026F9"/>
    <w:rsid w:val="00703D58"/>
    <w:rsid w:val="00705864"/>
    <w:rsid w:val="00706B13"/>
    <w:rsid w:val="00711322"/>
    <w:rsid w:val="00712F48"/>
    <w:rsid w:val="007132C2"/>
    <w:rsid w:val="0071764B"/>
    <w:rsid w:val="00717713"/>
    <w:rsid w:val="00721F4C"/>
    <w:rsid w:val="0072540E"/>
    <w:rsid w:val="00725760"/>
    <w:rsid w:val="007312F7"/>
    <w:rsid w:val="007323AE"/>
    <w:rsid w:val="00732F5D"/>
    <w:rsid w:val="00734942"/>
    <w:rsid w:val="00736673"/>
    <w:rsid w:val="00740DEE"/>
    <w:rsid w:val="007419A6"/>
    <w:rsid w:val="00742284"/>
    <w:rsid w:val="007437FC"/>
    <w:rsid w:val="00743EDB"/>
    <w:rsid w:val="00747D04"/>
    <w:rsid w:val="007521D3"/>
    <w:rsid w:val="00755875"/>
    <w:rsid w:val="007564B6"/>
    <w:rsid w:val="00756CFD"/>
    <w:rsid w:val="00757ADB"/>
    <w:rsid w:val="00764B04"/>
    <w:rsid w:val="00766A82"/>
    <w:rsid w:val="00772080"/>
    <w:rsid w:val="00774D96"/>
    <w:rsid w:val="0077748D"/>
    <w:rsid w:val="00780BA6"/>
    <w:rsid w:val="00783B1C"/>
    <w:rsid w:val="00784673"/>
    <w:rsid w:val="00785E39"/>
    <w:rsid w:val="00791538"/>
    <w:rsid w:val="00791C97"/>
    <w:rsid w:val="007928B9"/>
    <w:rsid w:val="00795D50"/>
    <w:rsid w:val="0079606C"/>
    <w:rsid w:val="0079648A"/>
    <w:rsid w:val="0079751C"/>
    <w:rsid w:val="007A0DF9"/>
    <w:rsid w:val="007A2059"/>
    <w:rsid w:val="007A40BD"/>
    <w:rsid w:val="007A6A95"/>
    <w:rsid w:val="007B07D4"/>
    <w:rsid w:val="007B0819"/>
    <w:rsid w:val="007B1C7F"/>
    <w:rsid w:val="007B20F9"/>
    <w:rsid w:val="007B268B"/>
    <w:rsid w:val="007B78B5"/>
    <w:rsid w:val="007C073F"/>
    <w:rsid w:val="007C13E1"/>
    <w:rsid w:val="007C1B8A"/>
    <w:rsid w:val="007C339F"/>
    <w:rsid w:val="007C445C"/>
    <w:rsid w:val="007C5172"/>
    <w:rsid w:val="007C6300"/>
    <w:rsid w:val="007D0291"/>
    <w:rsid w:val="007D4870"/>
    <w:rsid w:val="007D4BFD"/>
    <w:rsid w:val="007D63CF"/>
    <w:rsid w:val="007E2FB7"/>
    <w:rsid w:val="007E67FF"/>
    <w:rsid w:val="007F08C2"/>
    <w:rsid w:val="007F1616"/>
    <w:rsid w:val="007F169B"/>
    <w:rsid w:val="007F17FA"/>
    <w:rsid w:val="007F1A50"/>
    <w:rsid w:val="007F2978"/>
    <w:rsid w:val="007F7EAD"/>
    <w:rsid w:val="00814974"/>
    <w:rsid w:val="00816627"/>
    <w:rsid w:val="00816A9F"/>
    <w:rsid w:val="0081735D"/>
    <w:rsid w:val="00821A54"/>
    <w:rsid w:val="00821DD5"/>
    <w:rsid w:val="00824FBE"/>
    <w:rsid w:val="008265E2"/>
    <w:rsid w:val="008321E3"/>
    <w:rsid w:val="00833B57"/>
    <w:rsid w:val="008345CA"/>
    <w:rsid w:val="00840D37"/>
    <w:rsid w:val="0084113D"/>
    <w:rsid w:val="00841C4F"/>
    <w:rsid w:val="00846026"/>
    <w:rsid w:val="00850718"/>
    <w:rsid w:val="00852D13"/>
    <w:rsid w:val="00852DC8"/>
    <w:rsid w:val="00853465"/>
    <w:rsid w:val="00853F21"/>
    <w:rsid w:val="00854465"/>
    <w:rsid w:val="00855C39"/>
    <w:rsid w:val="00855FBF"/>
    <w:rsid w:val="00860072"/>
    <w:rsid w:val="00860197"/>
    <w:rsid w:val="00860F09"/>
    <w:rsid w:val="00861C2D"/>
    <w:rsid w:val="00862222"/>
    <w:rsid w:val="00863189"/>
    <w:rsid w:val="00864F45"/>
    <w:rsid w:val="00865AB4"/>
    <w:rsid w:val="00865FA1"/>
    <w:rsid w:val="00875FD0"/>
    <w:rsid w:val="00880E94"/>
    <w:rsid w:val="008811CC"/>
    <w:rsid w:val="00881AA9"/>
    <w:rsid w:val="008841B8"/>
    <w:rsid w:val="008874D7"/>
    <w:rsid w:val="0088790C"/>
    <w:rsid w:val="00887EF9"/>
    <w:rsid w:val="00890757"/>
    <w:rsid w:val="008A07FA"/>
    <w:rsid w:val="008A2824"/>
    <w:rsid w:val="008A2AFB"/>
    <w:rsid w:val="008A53DC"/>
    <w:rsid w:val="008A6A20"/>
    <w:rsid w:val="008A7BA3"/>
    <w:rsid w:val="008B1AEF"/>
    <w:rsid w:val="008B2510"/>
    <w:rsid w:val="008B2CCD"/>
    <w:rsid w:val="008B30C0"/>
    <w:rsid w:val="008B43D2"/>
    <w:rsid w:val="008B45CB"/>
    <w:rsid w:val="008B7015"/>
    <w:rsid w:val="008C0077"/>
    <w:rsid w:val="008C202A"/>
    <w:rsid w:val="008C353C"/>
    <w:rsid w:val="008C42C6"/>
    <w:rsid w:val="008C615A"/>
    <w:rsid w:val="008D2FFA"/>
    <w:rsid w:val="008D586D"/>
    <w:rsid w:val="008D5D5D"/>
    <w:rsid w:val="008E3326"/>
    <w:rsid w:val="008E3FCA"/>
    <w:rsid w:val="008E4DB8"/>
    <w:rsid w:val="008E4E7C"/>
    <w:rsid w:val="008E7CC8"/>
    <w:rsid w:val="008F31EF"/>
    <w:rsid w:val="008F6B0C"/>
    <w:rsid w:val="009018CB"/>
    <w:rsid w:val="00902697"/>
    <w:rsid w:val="0090505C"/>
    <w:rsid w:val="00912081"/>
    <w:rsid w:val="00914AEC"/>
    <w:rsid w:val="00920B22"/>
    <w:rsid w:val="00922525"/>
    <w:rsid w:val="009278A3"/>
    <w:rsid w:val="009304D3"/>
    <w:rsid w:val="00936AB0"/>
    <w:rsid w:val="00941B9A"/>
    <w:rsid w:val="00946236"/>
    <w:rsid w:val="0095130B"/>
    <w:rsid w:val="00953085"/>
    <w:rsid w:val="00956FA8"/>
    <w:rsid w:val="00957A5A"/>
    <w:rsid w:val="00957FD7"/>
    <w:rsid w:val="00961D00"/>
    <w:rsid w:val="009629FC"/>
    <w:rsid w:val="00963AC2"/>
    <w:rsid w:val="00963C6D"/>
    <w:rsid w:val="00963FAE"/>
    <w:rsid w:val="0096432A"/>
    <w:rsid w:val="00965076"/>
    <w:rsid w:val="00970BE4"/>
    <w:rsid w:val="0097331F"/>
    <w:rsid w:val="00973E08"/>
    <w:rsid w:val="00974C36"/>
    <w:rsid w:val="00975911"/>
    <w:rsid w:val="00977303"/>
    <w:rsid w:val="009801DD"/>
    <w:rsid w:val="00980428"/>
    <w:rsid w:val="00981F78"/>
    <w:rsid w:val="0098587F"/>
    <w:rsid w:val="00985BEC"/>
    <w:rsid w:val="0099223D"/>
    <w:rsid w:val="009962CA"/>
    <w:rsid w:val="009A46B9"/>
    <w:rsid w:val="009B076E"/>
    <w:rsid w:val="009B251E"/>
    <w:rsid w:val="009B3E6E"/>
    <w:rsid w:val="009B5EF6"/>
    <w:rsid w:val="009B602F"/>
    <w:rsid w:val="009C3731"/>
    <w:rsid w:val="009C3E1F"/>
    <w:rsid w:val="009C3EB4"/>
    <w:rsid w:val="009C50DD"/>
    <w:rsid w:val="009C751F"/>
    <w:rsid w:val="009C7F66"/>
    <w:rsid w:val="009D159D"/>
    <w:rsid w:val="009D2000"/>
    <w:rsid w:val="009D21A9"/>
    <w:rsid w:val="009E4AD6"/>
    <w:rsid w:val="009E5B76"/>
    <w:rsid w:val="009E6165"/>
    <w:rsid w:val="009E740D"/>
    <w:rsid w:val="009E7AA5"/>
    <w:rsid w:val="009F054C"/>
    <w:rsid w:val="009F20D7"/>
    <w:rsid w:val="009F4272"/>
    <w:rsid w:val="009F4EAF"/>
    <w:rsid w:val="009F5028"/>
    <w:rsid w:val="009F5C9D"/>
    <w:rsid w:val="009F6F44"/>
    <w:rsid w:val="009F706A"/>
    <w:rsid w:val="009F7A87"/>
    <w:rsid w:val="00A0097D"/>
    <w:rsid w:val="00A03F08"/>
    <w:rsid w:val="00A079C7"/>
    <w:rsid w:val="00A123FA"/>
    <w:rsid w:val="00A1297C"/>
    <w:rsid w:val="00A163C0"/>
    <w:rsid w:val="00A17D53"/>
    <w:rsid w:val="00A200DC"/>
    <w:rsid w:val="00A2036F"/>
    <w:rsid w:val="00A210CF"/>
    <w:rsid w:val="00A2216D"/>
    <w:rsid w:val="00A22DFA"/>
    <w:rsid w:val="00A23FFC"/>
    <w:rsid w:val="00A24D03"/>
    <w:rsid w:val="00A26269"/>
    <w:rsid w:val="00A3276C"/>
    <w:rsid w:val="00A34053"/>
    <w:rsid w:val="00A35305"/>
    <w:rsid w:val="00A367CA"/>
    <w:rsid w:val="00A36F4C"/>
    <w:rsid w:val="00A400D8"/>
    <w:rsid w:val="00A4053B"/>
    <w:rsid w:val="00A42EF6"/>
    <w:rsid w:val="00A43A8E"/>
    <w:rsid w:val="00A45123"/>
    <w:rsid w:val="00A46343"/>
    <w:rsid w:val="00A465FC"/>
    <w:rsid w:val="00A46737"/>
    <w:rsid w:val="00A51B70"/>
    <w:rsid w:val="00A53CA8"/>
    <w:rsid w:val="00A54123"/>
    <w:rsid w:val="00A55FA1"/>
    <w:rsid w:val="00A56EF0"/>
    <w:rsid w:val="00A57554"/>
    <w:rsid w:val="00A57C2E"/>
    <w:rsid w:val="00A57D83"/>
    <w:rsid w:val="00A62AC1"/>
    <w:rsid w:val="00A634A7"/>
    <w:rsid w:val="00A70018"/>
    <w:rsid w:val="00A75657"/>
    <w:rsid w:val="00A7578D"/>
    <w:rsid w:val="00A827FE"/>
    <w:rsid w:val="00A85155"/>
    <w:rsid w:val="00A9004D"/>
    <w:rsid w:val="00A90302"/>
    <w:rsid w:val="00A921C7"/>
    <w:rsid w:val="00A93320"/>
    <w:rsid w:val="00A94815"/>
    <w:rsid w:val="00A951C0"/>
    <w:rsid w:val="00A95A3B"/>
    <w:rsid w:val="00A97A2D"/>
    <w:rsid w:val="00AA0FC7"/>
    <w:rsid w:val="00AA3FA7"/>
    <w:rsid w:val="00AA7025"/>
    <w:rsid w:val="00AB0F0E"/>
    <w:rsid w:val="00AB20F5"/>
    <w:rsid w:val="00AB31B4"/>
    <w:rsid w:val="00AB4064"/>
    <w:rsid w:val="00AB76C5"/>
    <w:rsid w:val="00AC1026"/>
    <w:rsid w:val="00AC4033"/>
    <w:rsid w:val="00AC4BCC"/>
    <w:rsid w:val="00AC6AF9"/>
    <w:rsid w:val="00AD2149"/>
    <w:rsid w:val="00AD3B29"/>
    <w:rsid w:val="00AD5139"/>
    <w:rsid w:val="00AD6618"/>
    <w:rsid w:val="00AE034E"/>
    <w:rsid w:val="00AE4FAF"/>
    <w:rsid w:val="00AE56B5"/>
    <w:rsid w:val="00AE619A"/>
    <w:rsid w:val="00AF1188"/>
    <w:rsid w:val="00AF38AC"/>
    <w:rsid w:val="00AF6D5D"/>
    <w:rsid w:val="00AF75A6"/>
    <w:rsid w:val="00B0010B"/>
    <w:rsid w:val="00B00152"/>
    <w:rsid w:val="00B01362"/>
    <w:rsid w:val="00B04E50"/>
    <w:rsid w:val="00B05E81"/>
    <w:rsid w:val="00B07CA3"/>
    <w:rsid w:val="00B103FA"/>
    <w:rsid w:val="00B117A5"/>
    <w:rsid w:val="00B130F3"/>
    <w:rsid w:val="00B13948"/>
    <w:rsid w:val="00B14663"/>
    <w:rsid w:val="00B15215"/>
    <w:rsid w:val="00B2282D"/>
    <w:rsid w:val="00B2334D"/>
    <w:rsid w:val="00B2467E"/>
    <w:rsid w:val="00B2530F"/>
    <w:rsid w:val="00B253B8"/>
    <w:rsid w:val="00B311E6"/>
    <w:rsid w:val="00B3298B"/>
    <w:rsid w:val="00B332BE"/>
    <w:rsid w:val="00B333C5"/>
    <w:rsid w:val="00B3451B"/>
    <w:rsid w:val="00B34A19"/>
    <w:rsid w:val="00B35092"/>
    <w:rsid w:val="00B37F7F"/>
    <w:rsid w:val="00B42425"/>
    <w:rsid w:val="00B42EE0"/>
    <w:rsid w:val="00B448AC"/>
    <w:rsid w:val="00B451BD"/>
    <w:rsid w:val="00B461EA"/>
    <w:rsid w:val="00B463A6"/>
    <w:rsid w:val="00B52D55"/>
    <w:rsid w:val="00B52EF5"/>
    <w:rsid w:val="00B550DC"/>
    <w:rsid w:val="00B56393"/>
    <w:rsid w:val="00B60121"/>
    <w:rsid w:val="00B60460"/>
    <w:rsid w:val="00B629C2"/>
    <w:rsid w:val="00B63919"/>
    <w:rsid w:val="00B64C44"/>
    <w:rsid w:val="00B660C9"/>
    <w:rsid w:val="00B66BB9"/>
    <w:rsid w:val="00B72806"/>
    <w:rsid w:val="00B72ADD"/>
    <w:rsid w:val="00B73AA3"/>
    <w:rsid w:val="00B745BD"/>
    <w:rsid w:val="00B76F2A"/>
    <w:rsid w:val="00B776A2"/>
    <w:rsid w:val="00B80C8C"/>
    <w:rsid w:val="00B81216"/>
    <w:rsid w:val="00B813A3"/>
    <w:rsid w:val="00B81D91"/>
    <w:rsid w:val="00B82B1F"/>
    <w:rsid w:val="00B92398"/>
    <w:rsid w:val="00B92FC1"/>
    <w:rsid w:val="00B94155"/>
    <w:rsid w:val="00B94955"/>
    <w:rsid w:val="00B95175"/>
    <w:rsid w:val="00B958DD"/>
    <w:rsid w:val="00B95B35"/>
    <w:rsid w:val="00B96C79"/>
    <w:rsid w:val="00BA4122"/>
    <w:rsid w:val="00BA6A60"/>
    <w:rsid w:val="00BB19F6"/>
    <w:rsid w:val="00BB2CDE"/>
    <w:rsid w:val="00BB3020"/>
    <w:rsid w:val="00BB35A7"/>
    <w:rsid w:val="00BB4434"/>
    <w:rsid w:val="00BB6C32"/>
    <w:rsid w:val="00BB6D7E"/>
    <w:rsid w:val="00BC0A34"/>
    <w:rsid w:val="00BC0A8D"/>
    <w:rsid w:val="00BC0F24"/>
    <w:rsid w:val="00BC6618"/>
    <w:rsid w:val="00BD01BB"/>
    <w:rsid w:val="00BD0FD5"/>
    <w:rsid w:val="00BD2A10"/>
    <w:rsid w:val="00BD5C58"/>
    <w:rsid w:val="00BD6724"/>
    <w:rsid w:val="00BD7E6A"/>
    <w:rsid w:val="00BE5105"/>
    <w:rsid w:val="00BE66C2"/>
    <w:rsid w:val="00BE6CD0"/>
    <w:rsid w:val="00BE704C"/>
    <w:rsid w:val="00BF05A9"/>
    <w:rsid w:val="00BF0D37"/>
    <w:rsid w:val="00BF2B3C"/>
    <w:rsid w:val="00BF5F1E"/>
    <w:rsid w:val="00BF6C81"/>
    <w:rsid w:val="00BF7434"/>
    <w:rsid w:val="00C01136"/>
    <w:rsid w:val="00C023F2"/>
    <w:rsid w:val="00C100A5"/>
    <w:rsid w:val="00C14854"/>
    <w:rsid w:val="00C17B00"/>
    <w:rsid w:val="00C21830"/>
    <w:rsid w:val="00C22841"/>
    <w:rsid w:val="00C230E4"/>
    <w:rsid w:val="00C23B27"/>
    <w:rsid w:val="00C252CF"/>
    <w:rsid w:val="00C25A3F"/>
    <w:rsid w:val="00C2647E"/>
    <w:rsid w:val="00C266A8"/>
    <w:rsid w:val="00C26DD9"/>
    <w:rsid w:val="00C27579"/>
    <w:rsid w:val="00C27785"/>
    <w:rsid w:val="00C30ED3"/>
    <w:rsid w:val="00C31546"/>
    <w:rsid w:val="00C320D5"/>
    <w:rsid w:val="00C32EC0"/>
    <w:rsid w:val="00C349C4"/>
    <w:rsid w:val="00C3523D"/>
    <w:rsid w:val="00C362FA"/>
    <w:rsid w:val="00C36BAE"/>
    <w:rsid w:val="00C42328"/>
    <w:rsid w:val="00C47C36"/>
    <w:rsid w:val="00C503A8"/>
    <w:rsid w:val="00C518D6"/>
    <w:rsid w:val="00C52F17"/>
    <w:rsid w:val="00C55BCB"/>
    <w:rsid w:val="00C55F46"/>
    <w:rsid w:val="00C55F8B"/>
    <w:rsid w:val="00C56928"/>
    <w:rsid w:val="00C57347"/>
    <w:rsid w:val="00C57E1B"/>
    <w:rsid w:val="00C60226"/>
    <w:rsid w:val="00C63559"/>
    <w:rsid w:val="00C63EBA"/>
    <w:rsid w:val="00C668D4"/>
    <w:rsid w:val="00C70850"/>
    <w:rsid w:val="00C71312"/>
    <w:rsid w:val="00C71AF4"/>
    <w:rsid w:val="00C73D65"/>
    <w:rsid w:val="00C81D0C"/>
    <w:rsid w:val="00C83EE6"/>
    <w:rsid w:val="00C84E50"/>
    <w:rsid w:val="00C850A8"/>
    <w:rsid w:val="00C852E5"/>
    <w:rsid w:val="00C867C7"/>
    <w:rsid w:val="00C86CCE"/>
    <w:rsid w:val="00C9084B"/>
    <w:rsid w:val="00C90AAC"/>
    <w:rsid w:val="00C92A78"/>
    <w:rsid w:val="00C93C0E"/>
    <w:rsid w:val="00C950E3"/>
    <w:rsid w:val="00C95862"/>
    <w:rsid w:val="00C96792"/>
    <w:rsid w:val="00C97572"/>
    <w:rsid w:val="00CA3AB9"/>
    <w:rsid w:val="00CA60E8"/>
    <w:rsid w:val="00CA61B1"/>
    <w:rsid w:val="00CA7012"/>
    <w:rsid w:val="00CA7EC9"/>
    <w:rsid w:val="00CB0467"/>
    <w:rsid w:val="00CB4385"/>
    <w:rsid w:val="00CB4AF2"/>
    <w:rsid w:val="00CB5873"/>
    <w:rsid w:val="00CC09A3"/>
    <w:rsid w:val="00CC0CCB"/>
    <w:rsid w:val="00CC1EE3"/>
    <w:rsid w:val="00CC4BBC"/>
    <w:rsid w:val="00CD0502"/>
    <w:rsid w:val="00CD2EC3"/>
    <w:rsid w:val="00CD3A3A"/>
    <w:rsid w:val="00CD3A4A"/>
    <w:rsid w:val="00CD5F4B"/>
    <w:rsid w:val="00CD5F93"/>
    <w:rsid w:val="00CE63A1"/>
    <w:rsid w:val="00CE7B43"/>
    <w:rsid w:val="00CF25C2"/>
    <w:rsid w:val="00CF6F16"/>
    <w:rsid w:val="00D04376"/>
    <w:rsid w:val="00D125BD"/>
    <w:rsid w:val="00D13B71"/>
    <w:rsid w:val="00D16555"/>
    <w:rsid w:val="00D2018F"/>
    <w:rsid w:val="00D20E9F"/>
    <w:rsid w:val="00D218BD"/>
    <w:rsid w:val="00D221A6"/>
    <w:rsid w:val="00D25E0B"/>
    <w:rsid w:val="00D2708A"/>
    <w:rsid w:val="00D31173"/>
    <w:rsid w:val="00D34EE0"/>
    <w:rsid w:val="00D35A33"/>
    <w:rsid w:val="00D35D71"/>
    <w:rsid w:val="00D36668"/>
    <w:rsid w:val="00D3719C"/>
    <w:rsid w:val="00D4160C"/>
    <w:rsid w:val="00D43ABC"/>
    <w:rsid w:val="00D447B2"/>
    <w:rsid w:val="00D46397"/>
    <w:rsid w:val="00D46EBE"/>
    <w:rsid w:val="00D4703E"/>
    <w:rsid w:val="00D5039F"/>
    <w:rsid w:val="00D512A2"/>
    <w:rsid w:val="00D54957"/>
    <w:rsid w:val="00D54CFE"/>
    <w:rsid w:val="00D5697B"/>
    <w:rsid w:val="00D6186B"/>
    <w:rsid w:val="00D643FD"/>
    <w:rsid w:val="00D6468D"/>
    <w:rsid w:val="00D64D7E"/>
    <w:rsid w:val="00D65AA6"/>
    <w:rsid w:val="00D66CCD"/>
    <w:rsid w:val="00D67F27"/>
    <w:rsid w:val="00D72088"/>
    <w:rsid w:val="00D739B1"/>
    <w:rsid w:val="00D75D9B"/>
    <w:rsid w:val="00D7745A"/>
    <w:rsid w:val="00D80B28"/>
    <w:rsid w:val="00D84491"/>
    <w:rsid w:val="00D93149"/>
    <w:rsid w:val="00DA0E1B"/>
    <w:rsid w:val="00DA1ADF"/>
    <w:rsid w:val="00DA24F2"/>
    <w:rsid w:val="00DA3E29"/>
    <w:rsid w:val="00DA5335"/>
    <w:rsid w:val="00DA5A4C"/>
    <w:rsid w:val="00DA679D"/>
    <w:rsid w:val="00DA6A74"/>
    <w:rsid w:val="00DA6A7C"/>
    <w:rsid w:val="00DB098E"/>
    <w:rsid w:val="00DB4311"/>
    <w:rsid w:val="00DB4B64"/>
    <w:rsid w:val="00DB6416"/>
    <w:rsid w:val="00DC0070"/>
    <w:rsid w:val="00DC05FD"/>
    <w:rsid w:val="00DC110D"/>
    <w:rsid w:val="00DC1CA1"/>
    <w:rsid w:val="00DC3B28"/>
    <w:rsid w:val="00DC45F7"/>
    <w:rsid w:val="00DD03F3"/>
    <w:rsid w:val="00DD06EB"/>
    <w:rsid w:val="00DD1764"/>
    <w:rsid w:val="00DD2151"/>
    <w:rsid w:val="00DD32BE"/>
    <w:rsid w:val="00DE07FF"/>
    <w:rsid w:val="00DE1997"/>
    <w:rsid w:val="00DE3906"/>
    <w:rsid w:val="00DE4366"/>
    <w:rsid w:val="00DE54F8"/>
    <w:rsid w:val="00DE6769"/>
    <w:rsid w:val="00DE7A63"/>
    <w:rsid w:val="00DF0E2A"/>
    <w:rsid w:val="00DF0E8E"/>
    <w:rsid w:val="00DF28A0"/>
    <w:rsid w:val="00DF3BF7"/>
    <w:rsid w:val="00DF59C1"/>
    <w:rsid w:val="00DF7E70"/>
    <w:rsid w:val="00E04055"/>
    <w:rsid w:val="00E04E97"/>
    <w:rsid w:val="00E118B6"/>
    <w:rsid w:val="00E15DB2"/>
    <w:rsid w:val="00E15EB3"/>
    <w:rsid w:val="00E162BE"/>
    <w:rsid w:val="00E263CB"/>
    <w:rsid w:val="00E27A9D"/>
    <w:rsid w:val="00E3079D"/>
    <w:rsid w:val="00E330B5"/>
    <w:rsid w:val="00E330E9"/>
    <w:rsid w:val="00E339D5"/>
    <w:rsid w:val="00E33C0D"/>
    <w:rsid w:val="00E342CB"/>
    <w:rsid w:val="00E36440"/>
    <w:rsid w:val="00E372EF"/>
    <w:rsid w:val="00E41E5C"/>
    <w:rsid w:val="00E424FD"/>
    <w:rsid w:val="00E44BF4"/>
    <w:rsid w:val="00E45340"/>
    <w:rsid w:val="00E47388"/>
    <w:rsid w:val="00E501B5"/>
    <w:rsid w:val="00E51E71"/>
    <w:rsid w:val="00E525F6"/>
    <w:rsid w:val="00E53189"/>
    <w:rsid w:val="00E575B1"/>
    <w:rsid w:val="00E63ECE"/>
    <w:rsid w:val="00E76D46"/>
    <w:rsid w:val="00E77BA9"/>
    <w:rsid w:val="00E77E09"/>
    <w:rsid w:val="00E80010"/>
    <w:rsid w:val="00E81080"/>
    <w:rsid w:val="00E8171A"/>
    <w:rsid w:val="00E81CB8"/>
    <w:rsid w:val="00E82E9A"/>
    <w:rsid w:val="00E83EE7"/>
    <w:rsid w:val="00E844E1"/>
    <w:rsid w:val="00E8655B"/>
    <w:rsid w:val="00E8769A"/>
    <w:rsid w:val="00E93161"/>
    <w:rsid w:val="00EA0062"/>
    <w:rsid w:val="00EA5866"/>
    <w:rsid w:val="00EA77CE"/>
    <w:rsid w:val="00EB03B3"/>
    <w:rsid w:val="00EB0877"/>
    <w:rsid w:val="00EC0625"/>
    <w:rsid w:val="00EC376E"/>
    <w:rsid w:val="00EC4C20"/>
    <w:rsid w:val="00ED21D1"/>
    <w:rsid w:val="00ED2CE4"/>
    <w:rsid w:val="00ED3A53"/>
    <w:rsid w:val="00ED5EFF"/>
    <w:rsid w:val="00ED6764"/>
    <w:rsid w:val="00ED734D"/>
    <w:rsid w:val="00ED7B79"/>
    <w:rsid w:val="00EE195F"/>
    <w:rsid w:val="00EE1CA2"/>
    <w:rsid w:val="00EE22E9"/>
    <w:rsid w:val="00EE3FA9"/>
    <w:rsid w:val="00EE4A8B"/>
    <w:rsid w:val="00EE541A"/>
    <w:rsid w:val="00EF098A"/>
    <w:rsid w:val="00EF0BA0"/>
    <w:rsid w:val="00EF1DA8"/>
    <w:rsid w:val="00EF3ED0"/>
    <w:rsid w:val="00EF588C"/>
    <w:rsid w:val="00EF5B0F"/>
    <w:rsid w:val="00F065D0"/>
    <w:rsid w:val="00F065DA"/>
    <w:rsid w:val="00F07991"/>
    <w:rsid w:val="00F10072"/>
    <w:rsid w:val="00F131A1"/>
    <w:rsid w:val="00F151E3"/>
    <w:rsid w:val="00F15545"/>
    <w:rsid w:val="00F17966"/>
    <w:rsid w:val="00F24DDB"/>
    <w:rsid w:val="00F265E8"/>
    <w:rsid w:val="00F30C4D"/>
    <w:rsid w:val="00F317E7"/>
    <w:rsid w:val="00F31C7A"/>
    <w:rsid w:val="00F32A58"/>
    <w:rsid w:val="00F35A0D"/>
    <w:rsid w:val="00F36C63"/>
    <w:rsid w:val="00F41609"/>
    <w:rsid w:val="00F45B62"/>
    <w:rsid w:val="00F45E80"/>
    <w:rsid w:val="00F50203"/>
    <w:rsid w:val="00F50D57"/>
    <w:rsid w:val="00F50FC5"/>
    <w:rsid w:val="00F53984"/>
    <w:rsid w:val="00F600B1"/>
    <w:rsid w:val="00F61D5D"/>
    <w:rsid w:val="00F6366E"/>
    <w:rsid w:val="00F64067"/>
    <w:rsid w:val="00F65661"/>
    <w:rsid w:val="00F66F1B"/>
    <w:rsid w:val="00F738BC"/>
    <w:rsid w:val="00F75DB3"/>
    <w:rsid w:val="00F801F8"/>
    <w:rsid w:val="00F80653"/>
    <w:rsid w:val="00F82A7F"/>
    <w:rsid w:val="00F83485"/>
    <w:rsid w:val="00F83E12"/>
    <w:rsid w:val="00F877AC"/>
    <w:rsid w:val="00F87F36"/>
    <w:rsid w:val="00F90BE7"/>
    <w:rsid w:val="00F93DD2"/>
    <w:rsid w:val="00F9574B"/>
    <w:rsid w:val="00F9621E"/>
    <w:rsid w:val="00F96D69"/>
    <w:rsid w:val="00F97EF6"/>
    <w:rsid w:val="00FA0129"/>
    <w:rsid w:val="00FA0DA2"/>
    <w:rsid w:val="00FA7828"/>
    <w:rsid w:val="00FA7F9F"/>
    <w:rsid w:val="00FB1885"/>
    <w:rsid w:val="00FB1F08"/>
    <w:rsid w:val="00FB1F8F"/>
    <w:rsid w:val="00FB2E89"/>
    <w:rsid w:val="00FB2ECA"/>
    <w:rsid w:val="00FB2F60"/>
    <w:rsid w:val="00FB59DD"/>
    <w:rsid w:val="00FB781D"/>
    <w:rsid w:val="00FC11EC"/>
    <w:rsid w:val="00FC12E1"/>
    <w:rsid w:val="00FC50AF"/>
    <w:rsid w:val="00FC5AC4"/>
    <w:rsid w:val="00FC61B4"/>
    <w:rsid w:val="00FD14F1"/>
    <w:rsid w:val="00FD19EF"/>
    <w:rsid w:val="00FD286E"/>
    <w:rsid w:val="00FD3BD7"/>
    <w:rsid w:val="00FD4E42"/>
    <w:rsid w:val="00FD4F65"/>
    <w:rsid w:val="00FE23B4"/>
    <w:rsid w:val="00FE36D7"/>
    <w:rsid w:val="00FE4ACD"/>
    <w:rsid w:val="00FE52E7"/>
    <w:rsid w:val="00FE7C18"/>
    <w:rsid w:val="00FF009A"/>
    <w:rsid w:val="00FF1070"/>
    <w:rsid w:val="00FF14CB"/>
    <w:rsid w:val="00FF2945"/>
    <w:rsid w:val="00FF5905"/>
    <w:rsid w:val="00FF5B46"/>
    <w:rsid w:val="00FF5EEB"/>
    <w:rsid w:val="00FF7C03"/>
    <w:rsid w:val="073B2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CB821"/>
  <w15:docId w15:val="{D97D328F-2637-4831-98FF-2D98185F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 w:type="paragraph" w:customStyle="1" w:styleId="1">
    <w:name w:val="修订1"/>
    <w:hidden/>
    <w:uiPriority w:val="99"/>
    <w:semiHidden/>
    <w:rPr>
      <w:kern w:val="2"/>
      <w:sz w:val="21"/>
      <w:szCs w:val="22"/>
    </w:rPr>
  </w:style>
  <w:style w:type="paragraph" w:styleId="ae">
    <w:name w:val="Revision"/>
    <w:hidden/>
    <w:uiPriority w:val="99"/>
    <w:semiHidden/>
    <w:rsid w:val="0047374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55A20-A42D-4763-8FFD-527463DF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thinkpad123</dc:creator>
  <cp:lastModifiedBy>chen qiuping</cp:lastModifiedBy>
  <cp:revision>11</cp:revision>
  <cp:lastPrinted>2022-03-10T07:23:00Z</cp:lastPrinted>
  <dcterms:created xsi:type="dcterms:W3CDTF">2022-06-13T13:51:00Z</dcterms:created>
  <dcterms:modified xsi:type="dcterms:W3CDTF">2022-06-14T01:09:00Z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B8B464705A1A43A199BF7F3E08EF31B8</vt:lpwstr>
  </property>
</Properties>
</file>