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4" w:afterLines="200" w:line="500" w:lineRule="exact"/>
        <w:jc w:val="center"/>
        <w:rPr>
          <w:rFonts w:ascii="方正小标宋_GBK" w:hAnsi="方正小标宋_GBK" w:eastAsia="方正小标宋_GBK" w:cs="方正小标宋_GBK"/>
          <w:bCs/>
          <w:spacing w:val="-18"/>
          <w:w w:val="98"/>
          <w:sz w:val="44"/>
          <w:szCs w:val="44"/>
        </w:rPr>
      </w:pPr>
      <w:r>
        <w:rPr>
          <w:rFonts w:hint="eastAsia" w:ascii="方正小标宋_GBK" w:hAnsi="方正小标宋_GBK" w:eastAsia="方正小标宋_GBK" w:cs="方正小标宋_GBK"/>
          <w:bCs/>
          <w:spacing w:val="-18"/>
          <w:w w:val="98"/>
          <w:sz w:val="36"/>
          <w:szCs w:val="36"/>
        </w:rPr>
        <w:t>杭州市发展规划研究院2022年第一批委托课题服务要求</w:t>
      </w:r>
    </w:p>
    <w:p>
      <w:pPr>
        <w:pStyle w:val="3"/>
        <w:spacing w:before="156"/>
        <w:rPr>
          <w:sz w:val="28"/>
          <w:szCs w:val="36"/>
          <w:lang w:val="en-US"/>
        </w:rPr>
      </w:pPr>
      <w:r>
        <w:rPr>
          <w:rFonts w:hint="eastAsia"/>
          <w:sz w:val="28"/>
          <w:szCs w:val="36"/>
          <w:lang w:val="en-US"/>
        </w:rPr>
        <w:t>项目：价格争议纠纷调解全链条服务及优化研究</w:t>
      </w:r>
    </w:p>
    <w:p>
      <w:pPr>
        <w:spacing w:line="360" w:lineRule="auto"/>
        <w:ind w:firstLine="481" w:firstLineChars="200"/>
        <w:rPr>
          <w:rFonts w:ascii="宋体" w:hAnsi="宋体" w:cs="宋体"/>
          <w:b/>
          <w:sz w:val="24"/>
        </w:rPr>
      </w:pPr>
      <w:r>
        <w:rPr>
          <w:rFonts w:hint="eastAsia" w:ascii="宋体" w:hAnsi="宋体" w:cs="宋体"/>
          <w:b/>
          <w:sz w:val="24"/>
        </w:rPr>
        <w:t>一、项目背景</w:t>
      </w:r>
    </w:p>
    <w:p>
      <w:pPr>
        <w:spacing w:line="360" w:lineRule="auto"/>
        <w:ind w:firstLine="480" w:firstLineChars="200"/>
        <w:rPr>
          <w:rFonts w:ascii="宋体" w:hAnsi="宋体" w:cs="宋体"/>
          <w:sz w:val="24"/>
        </w:rPr>
      </w:pPr>
      <w:r>
        <w:rPr>
          <w:rFonts w:hint="eastAsia" w:ascii="宋体" w:hAnsi="宋体" w:cs="宋体"/>
          <w:sz w:val="24"/>
        </w:rPr>
        <w:t>党的十九届四中全会指出，坚持和发展新时代矛盾不上交、就地解决的“枫桥经验”，要完善正确处理新形势下人民内部矛盾有效机制。加强新时期价格争议纠纷调解工作，是完善社会矛盾综合治理体系，贯彻落实新时代“枫桥经验”和建设“平安中国”的一项重要工作。目前，全国已有29个省市不同程度地开展了价格争议纠纷调解工作。2019年开始，杭州市价格认证中心与相关部门联合设立了多种形式的价格争议纠纷调解点，并于2021年实现市域区、县（市）全覆盖，调解工作全面启动。价格调解工作目前处于起步阶段，尚未形成成熟的机制，据了解关于专门针对价格争议纠纷调解的相关研究在浙江尚未开展，此项研究可以填补这一领域的空白。</w:t>
      </w:r>
    </w:p>
    <w:p>
      <w:pPr>
        <w:spacing w:line="360" w:lineRule="auto"/>
        <w:ind w:firstLine="481" w:firstLineChars="200"/>
        <w:rPr>
          <w:rFonts w:ascii="宋体" w:hAnsi="宋体" w:cs="宋体"/>
          <w:b/>
          <w:sz w:val="24"/>
        </w:rPr>
      </w:pPr>
      <w:r>
        <w:rPr>
          <w:rFonts w:hint="eastAsia" w:ascii="宋体" w:hAnsi="宋体" w:cs="宋体"/>
          <w:b/>
          <w:sz w:val="24"/>
        </w:rPr>
        <w:t xml:space="preserve">二、项目任务技术要求 </w:t>
      </w:r>
    </w:p>
    <w:p>
      <w:pPr>
        <w:spacing w:line="360" w:lineRule="auto"/>
        <w:ind w:firstLine="480" w:firstLineChars="200"/>
        <w:rPr>
          <w:rFonts w:ascii="宋体" w:hAnsi="宋体" w:cs="宋体"/>
          <w:sz w:val="24"/>
        </w:rPr>
      </w:pPr>
      <w:r>
        <w:rPr>
          <w:rFonts w:hint="eastAsia" w:ascii="宋体" w:hAnsi="宋体" w:cs="宋体"/>
          <w:sz w:val="24"/>
        </w:rPr>
        <w:t>（一）项目目标：</w:t>
      </w:r>
    </w:p>
    <w:p>
      <w:pPr>
        <w:spacing w:line="360" w:lineRule="auto"/>
        <w:ind w:firstLine="480" w:firstLineChars="200"/>
        <w:rPr>
          <w:rFonts w:ascii="宋体" w:hAnsi="宋体" w:cs="宋体"/>
          <w:sz w:val="24"/>
        </w:rPr>
      </w:pPr>
      <w:r>
        <w:rPr>
          <w:rFonts w:hint="eastAsia" w:ascii="宋体" w:hAnsi="宋体" w:cs="宋体"/>
          <w:sz w:val="24"/>
        </w:rPr>
        <w:t>1、研究名称</w:t>
      </w:r>
    </w:p>
    <w:p>
      <w:pPr>
        <w:spacing w:line="360" w:lineRule="auto"/>
        <w:ind w:firstLine="480" w:firstLineChars="200"/>
        <w:rPr>
          <w:rFonts w:ascii="宋体" w:hAnsi="宋体" w:cs="宋体"/>
          <w:sz w:val="24"/>
        </w:rPr>
      </w:pPr>
      <w:r>
        <w:rPr>
          <w:rFonts w:hint="eastAsia" w:ascii="宋体" w:hAnsi="宋体" w:cs="宋体"/>
          <w:sz w:val="24"/>
        </w:rPr>
        <w:t>《价格争议纠纷调解全链条服务及优化研究》</w:t>
      </w:r>
    </w:p>
    <w:p>
      <w:pPr>
        <w:spacing w:line="360" w:lineRule="auto"/>
        <w:ind w:firstLine="480" w:firstLineChars="200"/>
        <w:rPr>
          <w:rFonts w:ascii="宋体" w:hAnsi="宋体" w:cs="宋体"/>
          <w:sz w:val="24"/>
        </w:rPr>
      </w:pPr>
      <w:r>
        <w:rPr>
          <w:rFonts w:hint="eastAsia" w:ascii="宋体" w:hAnsi="宋体" w:cs="宋体"/>
          <w:sz w:val="24"/>
        </w:rPr>
        <w:t>2、主要任务</w:t>
      </w:r>
    </w:p>
    <w:p>
      <w:pPr>
        <w:spacing w:line="360" w:lineRule="auto"/>
        <w:ind w:firstLine="480" w:firstLineChars="200"/>
        <w:rPr>
          <w:rFonts w:ascii="宋体" w:hAnsi="宋体" w:cs="宋体"/>
          <w:sz w:val="24"/>
        </w:rPr>
      </w:pPr>
      <w:r>
        <w:rPr>
          <w:rFonts w:hint="eastAsia" w:ascii="宋体" w:hAnsi="宋体" w:cs="宋体"/>
          <w:sz w:val="24"/>
        </w:rPr>
        <w:t>旨在以习近平新时代中国特色社会主义思想为指导，深入贯彻落实推进国家治理体系和治理能力现代化的实践要求，通过调研分析，借鉴国内相关地区开展价格争议纠纷调解的先进经验，利用实际调解工作案例分析，探索具有杭州特色的联合调解组织，充分发挥价格认定机构技术优势，高效调解价格争议纠纷的工作机制。</w:t>
      </w:r>
    </w:p>
    <w:p>
      <w:pPr>
        <w:spacing w:line="360" w:lineRule="auto"/>
        <w:ind w:firstLine="480" w:firstLineChars="200"/>
        <w:rPr>
          <w:rFonts w:ascii="宋体" w:hAnsi="宋体" w:cs="宋体"/>
          <w:sz w:val="24"/>
        </w:rPr>
      </w:pPr>
      <w:r>
        <w:rPr>
          <w:rFonts w:hint="eastAsia" w:ascii="宋体" w:hAnsi="宋体" w:cs="宋体"/>
          <w:sz w:val="24"/>
        </w:rPr>
        <w:t>3、研究内容</w:t>
      </w:r>
    </w:p>
    <w:p>
      <w:pPr>
        <w:spacing w:line="360" w:lineRule="auto"/>
        <w:ind w:firstLine="480" w:firstLineChars="200"/>
        <w:rPr>
          <w:rFonts w:ascii="宋体" w:hAnsi="宋体" w:cs="宋体"/>
          <w:sz w:val="24"/>
        </w:rPr>
      </w:pPr>
      <w:r>
        <w:rPr>
          <w:rFonts w:hint="eastAsia" w:ascii="宋体" w:hAnsi="宋体" w:cs="宋体"/>
          <w:sz w:val="24"/>
        </w:rPr>
        <w:t>⑴杭州价格调解工作现状及存在问题分析。区县、市本级价格争议纠纷现状调研；价格争议纠纷典型案例剖析；价格调解工作存在问题分析。</w:t>
      </w:r>
    </w:p>
    <w:p>
      <w:pPr>
        <w:spacing w:line="360" w:lineRule="auto"/>
        <w:ind w:firstLine="480" w:firstLineChars="200"/>
        <w:rPr>
          <w:rFonts w:ascii="宋体" w:hAnsi="宋体" w:cs="宋体"/>
          <w:sz w:val="24"/>
        </w:rPr>
      </w:pPr>
      <w:r>
        <w:rPr>
          <w:rFonts w:hint="eastAsia" w:ascii="宋体" w:hAnsi="宋体" w:cs="宋体"/>
          <w:sz w:val="24"/>
        </w:rPr>
        <w:t>⑵国内其他先进城市的经验借鉴。其他省份价格争议纠纷调研分析，重点是江苏省价格争议纠纷调研分析；</w:t>
      </w:r>
    </w:p>
    <w:p>
      <w:pPr>
        <w:spacing w:line="360" w:lineRule="auto"/>
        <w:ind w:firstLine="480" w:firstLineChars="200"/>
        <w:rPr>
          <w:rFonts w:ascii="宋体" w:hAnsi="宋体" w:cs="宋体"/>
          <w:sz w:val="24"/>
        </w:rPr>
      </w:pPr>
      <w:r>
        <w:rPr>
          <w:rFonts w:hint="eastAsia" w:ascii="宋体" w:hAnsi="宋体" w:cs="宋体"/>
          <w:sz w:val="24"/>
        </w:rPr>
        <w:t xml:space="preserve">⑶价格争议纠纷调解的应用探究。价格争议纠纷调解全链条服务机制探索及构建思路；价格争议纠纷调解数智化建设及应用研究；《杭州市价格争议纠纷调解工作办法》优化研究。 </w:t>
      </w:r>
    </w:p>
    <w:p>
      <w:pPr>
        <w:spacing w:line="360" w:lineRule="auto"/>
        <w:ind w:firstLine="480" w:firstLineChars="200"/>
        <w:rPr>
          <w:rFonts w:ascii="宋体" w:hAnsi="宋体" w:cs="宋体"/>
          <w:sz w:val="24"/>
        </w:rPr>
      </w:pPr>
      <w:r>
        <w:rPr>
          <w:rFonts w:hint="eastAsia" w:ascii="宋体" w:hAnsi="宋体" w:cs="宋体"/>
          <w:sz w:val="24"/>
        </w:rPr>
        <w:t>⑷价格争议纠纷调解联动机制。价格争议纠纷调解在人民调解中的定位与协同分析；价格争议纠纷调解在司法调解中的定位与协同研究；价格争议纠纷调解在矛盾纠纷调处化解中心等的联动场景研究。</w:t>
      </w:r>
    </w:p>
    <w:p>
      <w:pPr>
        <w:spacing w:line="360" w:lineRule="auto"/>
        <w:ind w:firstLine="480" w:firstLineChars="200"/>
        <w:rPr>
          <w:rFonts w:ascii="宋体" w:hAnsi="宋体" w:cs="宋体"/>
          <w:sz w:val="24"/>
        </w:rPr>
      </w:pPr>
      <w:r>
        <w:rPr>
          <w:rFonts w:hint="eastAsia" w:ascii="宋体" w:hAnsi="宋体" w:cs="宋体"/>
          <w:sz w:val="24"/>
        </w:rPr>
        <w:t>（二）提交成果要求</w:t>
      </w:r>
    </w:p>
    <w:p>
      <w:pPr>
        <w:spacing w:line="360" w:lineRule="auto"/>
        <w:ind w:firstLine="480" w:firstLineChars="200"/>
        <w:rPr>
          <w:rFonts w:ascii="宋体" w:hAnsi="宋体" w:cs="宋体"/>
          <w:sz w:val="24"/>
        </w:rPr>
      </w:pPr>
      <w:r>
        <w:rPr>
          <w:rFonts w:hint="eastAsia" w:ascii="宋体" w:hAnsi="宋体" w:cs="宋体"/>
          <w:sz w:val="24"/>
        </w:rPr>
        <w:t>规划成果归采购人所有，供应商须向采购人提供如下研究成果：</w:t>
      </w:r>
    </w:p>
    <w:p>
      <w:pPr>
        <w:spacing w:line="360" w:lineRule="auto"/>
        <w:ind w:firstLine="480" w:firstLineChars="200"/>
        <w:rPr>
          <w:rFonts w:ascii="宋体" w:hAnsi="宋体" w:cs="宋体"/>
          <w:sz w:val="24"/>
        </w:rPr>
      </w:pPr>
      <w:r>
        <w:rPr>
          <w:rFonts w:hint="eastAsia" w:ascii="宋体" w:hAnsi="宋体" w:cs="宋体"/>
          <w:sz w:val="24"/>
        </w:rPr>
        <w:t>《价格争议纠纷调解全链条服务及优化研究》成果文本；</w:t>
      </w:r>
    </w:p>
    <w:p>
      <w:pPr>
        <w:spacing w:line="360" w:lineRule="auto"/>
        <w:ind w:firstLine="480" w:firstLineChars="200"/>
        <w:rPr>
          <w:rFonts w:ascii="宋体" w:hAnsi="宋体" w:cs="宋体"/>
          <w:sz w:val="24"/>
        </w:rPr>
      </w:pPr>
      <w:r>
        <w:rPr>
          <w:rFonts w:hint="eastAsia" w:ascii="宋体" w:hAnsi="宋体" w:cs="宋体"/>
          <w:sz w:val="24"/>
        </w:rPr>
        <w:t>《价格争议纠纷调解全链条服务及优化研究》应用稿；</w:t>
      </w:r>
    </w:p>
    <w:p>
      <w:pPr>
        <w:spacing w:line="360" w:lineRule="auto"/>
        <w:ind w:firstLine="480" w:firstLineChars="200"/>
        <w:rPr>
          <w:rFonts w:ascii="宋体" w:hAnsi="宋体" w:cs="宋体"/>
          <w:sz w:val="24"/>
        </w:rPr>
      </w:pPr>
      <w:r>
        <w:rPr>
          <w:rFonts w:hint="eastAsia" w:ascii="宋体" w:hAnsi="宋体" w:cs="宋体"/>
          <w:sz w:val="24"/>
        </w:rPr>
        <w:t>出具调查、研究报告、研究分析等。</w:t>
      </w:r>
    </w:p>
    <w:p>
      <w:pPr>
        <w:spacing w:line="360" w:lineRule="auto"/>
        <w:ind w:firstLine="481" w:firstLineChars="200"/>
        <w:rPr>
          <w:rFonts w:ascii="宋体" w:hAnsi="宋体" w:cs="宋体"/>
          <w:b/>
          <w:sz w:val="24"/>
        </w:rPr>
      </w:pPr>
      <w:r>
        <w:rPr>
          <w:rFonts w:hint="eastAsia" w:ascii="宋体" w:hAnsi="宋体" w:cs="宋体"/>
          <w:b/>
          <w:sz w:val="24"/>
        </w:rPr>
        <w:t>三、项目进度要求</w:t>
      </w:r>
    </w:p>
    <w:p>
      <w:pPr>
        <w:spacing w:line="360" w:lineRule="auto"/>
        <w:ind w:firstLine="480" w:firstLineChars="200"/>
        <w:rPr>
          <w:rFonts w:ascii="宋体" w:hAnsi="宋体" w:cs="宋体"/>
          <w:sz w:val="24"/>
        </w:rPr>
      </w:pPr>
      <w:r>
        <w:rPr>
          <w:rFonts w:hint="eastAsia" w:ascii="宋体" w:hAnsi="宋体" w:cs="宋体"/>
          <w:sz w:val="24"/>
        </w:rPr>
        <w:t>（一）2022年6月15日前，完成开题报告。</w:t>
      </w:r>
    </w:p>
    <w:p>
      <w:pPr>
        <w:spacing w:line="360" w:lineRule="auto"/>
        <w:ind w:firstLine="480" w:firstLineChars="200"/>
        <w:rPr>
          <w:rFonts w:ascii="宋体" w:hAnsi="宋体" w:cs="宋体"/>
          <w:sz w:val="24"/>
        </w:rPr>
      </w:pPr>
      <w:r>
        <w:rPr>
          <w:rFonts w:hint="eastAsia" w:ascii="宋体" w:hAnsi="宋体" w:cs="宋体"/>
          <w:sz w:val="24"/>
        </w:rPr>
        <w:t>（二）2022年8月15日前，开展相关调研，收集分析资料，完成课题初步成果。</w:t>
      </w:r>
    </w:p>
    <w:p>
      <w:pPr>
        <w:spacing w:line="360" w:lineRule="auto"/>
        <w:ind w:firstLine="480" w:firstLineChars="200"/>
        <w:rPr>
          <w:rFonts w:ascii="宋体" w:hAnsi="宋体" w:cs="宋体"/>
          <w:sz w:val="24"/>
        </w:rPr>
      </w:pPr>
      <w:r>
        <w:rPr>
          <w:rFonts w:hint="eastAsia" w:ascii="宋体" w:hAnsi="宋体" w:cs="宋体"/>
          <w:sz w:val="24"/>
        </w:rPr>
        <w:t>（三）2022年9月30日前，完成课题成果论证等工作，形成课题送审稿。</w:t>
      </w:r>
    </w:p>
    <w:p>
      <w:pPr>
        <w:spacing w:line="360" w:lineRule="auto"/>
        <w:ind w:firstLine="480" w:firstLineChars="200"/>
        <w:rPr>
          <w:rFonts w:ascii="宋体" w:hAnsi="宋体" w:cs="宋体"/>
          <w:sz w:val="24"/>
        </w:rPr>
      </w:pPr>
      <w:r>
        <w:rPr>
          <w:rFonts w:hint="eastAsia" w:ascii="宋体" w:hAnsi="宋体" w:cs="宋体"/>
          <w:sz w:val="24"/>
        </w:rPr>
        <w:t>（四）2022年10月31日前，形成课题最终成果，完成结题评审和成果应用（附查重文件）。</w:t>
      </w:r>
    </w:p>
    <w:p>
      <w:pPr>
        <w:spacing w:line="360" w:lineRule="auto"/>
        <w:ind w:firstLine="481" w:firstLineChars="200"/>
        <w:rPr>
          <w:rFonts w:ascii="宋体" w:hAnsi="宋体" w:cs="宋体"/>
          <w:b/>
          <w:sz w:val="24"/>
        </w:rPr>
      </w:pPr>
      <w:r>
        <w:rPr>
          <w:rFonts w:hint="eastAsia" w:ascii="宋体" w:hAnsi="宋体" w:cs="宋体"/>
          <w:b/>
          <w:sz w:val="24"/>
        </w:rPr>
        <w:t>四、实施方案要求</w:t>
      </w:r>
    </w:p>
    <w:p>
      <w:pPr>
        <w:spacing w:line="360" w:lineRule="auto"/>
        <w:ind w:firstLine="480" w:firstLineChars="200"/>
        <w:rPr>
          <w:rFonts w:ascii="宋体" w:hAnsi="宋体" w:cs="宋体"/>
          <w:sz w:val="24"/>
        </w:rPr>
      </w:pPr>
      <w:r>
        <w:rPr>
          <w:rFonts w:hint="eastAsia" w:ascii="宋体" w:hAnsi="宋体" w:cs="宋体"/>
          <w:sz w:val="24"/>
        </w:rPr>
        <w:t>（一）课题相关的调研、方案汇报等</w:t>
      </w:r>
      <w:bookmarkStart w:id="0" w:name="_GoBack"/>
      <w:bookmarkEnd w:id="0"/>
      <w:r>
        <w:rPr>
          <w:rFonts w:hint="eastAsia" w:ascii="宋体" w:hAnsi="宋体" w:cs="宋体"/>
          <w:sz w:val="24"/>
        </w:rPr>
        <w:t>关键性工作必须由项目负责人带队负责；项目负责人具有同类型项目从业经历，具有高级专业技术职务或相当职务，项目团队成员（项目负责人除外）中具有中级以上职称，团队成员学位专业是与本项目服务相关的经济、管理、金融、信息技术、法学、规划类专业；项目负责人及项目组成员在杭工作时间应不少于45天；</w:t>
      </w:r>
    </w:p>
    <w:p>
      <w:pPr>
        <w:spacing w:line="360" w:lineRule="auto"/>
        <w:ind w:firstLine="480" w:firstLineChars="200"/>
        <w:rPr>
          <w:rFonts w:ascii="宋体" w:hAnsi="宋体" w:cs="宋体"/>
          <w:sz w:val="24"/>
        </w:rPr>
      </w:pPr>
      <w:r>
        <w:rPr>
          <w:rFonts w:hint="eastAsia" w:ascii="宋体" w:hAnsi="宋体" w:cs="宋体"/>
          <w:sz w:val="24"/>
        </w:rPr>
        <w:t>（二）中标人须安排相关人员配合好采购人（业主单位）对本项目进行中相关联的工作，列入实施方案中；</w:t>
      </w:r>
    </w:p>
    <w:p>
      <w:pPr>
        <w:spacing w:line="360" w:lineRule="auto"/>
        <w:ind w:firstLine="480" w:firstLineChars="200"/>
        <w:rPr>
          <w:rFonts w:ascii="宋体" w:hAnsi="宋体" w:cs="宋体"/>
          <w:sz w:val="24"/>
        </w:rPr>
      </w:pPr>
      <w:r>
        <w:rPr>
          <w:rFonts w:hint="eastAsia" w:ascii="宋体" w:hAnsi="宋体" w:cs="宋体"/>
          <w:sz w:val="24"/>
        </w:rPr>
        <w:t>（三）投标人须列出实施方案与质量保证梗概，并在要求递交的文件中进行详细论述；投标人未递交招标文件要求的文件与内容，由投标人承担其投标风险。</w:t>
      </w:r>
    </w:p>
    <w:p>
      <w:pPr>
        <w:spacing w:line="360" w:lineRule="auto"/>
        <w:ind w:firstLine="481" w:firstLineChars="200"/>
        <w:rPr>
          <w:rFonts w:ascii="宋体" w:hAnsi="宋体" w:cs="宋体"/>
          <w:b/>
          <w:sz w:val="24"/>
        </w:rPr>
      </w:pPr>
      <w:r>
        <w:rPr>
          <w:rFonts w:hint="eastAsia" w:ascii="宋体" w:hAnsi="宋体" w:cs="宋体"/>
          <w:b/>
          <w:sz w:val="24"/>
        </w:rPr>
        <w:t>五、验收标准</w:t>
      </w:r>
    </w:p>
    <w:p>
      <w:pPr>
        <w:spacing w:line="360" w:lineRule="auto"/>
        <w:ind w:firstLine="480" w:firstLineChars="200"/>
        <w:rPr>
          <w:rFonts w:ascii="宋体" w:hAnsi="宋体" w:cs="宋体"/>
          <w:sz w:val="24"/>
        </w:rPr>
      </w:pPr>
      <w:r>
        <w:rPr>
          <w:rFonts w:hint="eastAsia" w:ascii="宋体" w:hAnsi="宋体" w:cs="宋体"/>
          <w:sz w:val="24"/>
        </w:rPr>
        <w:t>按照招标文件和合同进行履约验收。</w:t>
      </w:r>
    </w:p>
    <w:p>
      <w:pPr>
        <w:spacing w:line="360" w:lineRule="auto"/>
        <w:ind w:firstLine="481" w:firstLineChars="200"/>
        <w:rPr>
          <w:rFonts w:ascii="宋体" w:hAnsi="宋体" w:cs="宋体"/>
          <w:b/>
          <w:sz w:val="24"/>
        </w:rPr>
      </w:pPr>
      <w:r>
        <w:rPr>
          <w:rFonts w:hint="eastAsia" w:ascii="宋体" w:hAnsi="宋体" w:cs="宋体"/>
          <w:b/>
          <w:sz w:val="24"/>
        </w:rPr>
        <w:t>六、评分标准</w:t>
      </w:r>
    </w:p>
    <w:p>
      <w:pPr>
        <w:spacing w:line="360" w:lineRule="auto"/>
        <w:ind w:firstLine="480" w:firstLineChars="200"/>
        <w:rPr>
          <w:rFonts w:ascii="宋体" w:hAnsi="宋体" w:cs="宋体"/>
          <w:sz w:val="24"/>
        </w:rPr>
      </w:pPr>
      <w:r>
        <w:rPr>
          <w:rFonts w:hint="eastAsia" w:ascii="宋体" w:hAnsi="宋体" w:cs="宋体"/>
          <w:sz w:val="24"/>
        </w:rPr>
        <w:t>（一）商务技术分（90分）</w:t>
      </w:r>
    </w:p>
    <w:tbl>
      <w:tblPr>
        <w:tblStyle w:val="6"/>
        <w:tblW w:w="48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030"/>
        <w:gridCol w:w="5972"/>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393" w:type="pct"/>
            <w:vAlign w:val="center"/>
          </w:tcPr>
          <w:p>
            <w:pPr>
              <w:spacing w:line="400" w:lineRule="exact"/>
              <w:jc w:val="center"/>
              <w:rPr>
                <w:rFonts w:ascii="宋体" w:hAnsi="宋体" w:cs="宋体"/>
                <w:b/>
                <w:bCs/>
                <w:szCs w:val="21"/>
              </w:rPr>
            </w:pPr>
            <w:r>
              <w:rPr>
                <w:rFonts w:hint="eastAsia" w:ascii="宋体" w:hAnsi="宋体" w:cs="宋体"/>
                <w:b/>
                <w:bCs/>
                <w:szCs w:val="21"/>
              </w:rPr>
              <w:t>序号</w:t>
            </w:r>
          </w:p>
        </w:tc>
        <w:tc>
          <w:tcPr>
            <w:tcW w:w="620" w:type="pct"/>
            <w:vAlign w:val="center"/>
          </w:tcPr>
          <w:p>
            <w:pPr>
              <w:spacing w:line="400" w:lineRule="exact"/>
              <w:jc w:val="center"/>
              <w:rPr>
                <w:rFonts w:ascii="宋体" w:hAnsi="宋体" w:cs="宋体"/>
                <w:b/>
                <w:bCs/>
                <w:szCs w:val="21"/>
              </w:rPr>
            </w:pPr>
            <w:r>
              <w:rPr>
                <w:rFonts w:hint="eastAsia" w:ascii="宋体" w:hAnsi="宋体" w:cs="宋体"/>
                <w:b/>
                <w:bCs/>
                <w:szCs w:val="21"/>
              </w:rPr>
              <w:t>评审</w:t>
            </w:r>
          </w:p>
          <w:p>
            <w:pPr>
              <w:spacing w:line="400" w:lineRule="exact"/>
              <w:jc w:val="center"/>
              <w:rPr>
                <w:rFonts w:ascii="宋体" w:hAnsi="宋体" w:cs="宋体"/>
                <w:b/>
                <w:bCs/>
                <w:szCs w:val="21"/>
              </w:rPr>
            </w:pPr>
            <w:r>
              <w:rPr>
                <w:rFonts w:hint="eastAsia" w:ascii="宋体" w:hAnsi="宋体" w:cs="宋体"/>
                <w:b/>
                <w:bCs/>
                <w:szCs w:val="21"/>
              </w:rPr>
              <w:t>因素</w:t>
            </w:r>
          </w:p>
        </w:tc>
        <w:tc>
          <w:tcPr>
            <w:tcW w:w="3594" w:type="pct"/>
            <w:vAlign w:val="center"/>
          </w:tcPr>
          <w:p>
            <w:pPr>
              <w:spacing w:line="400" w:lineRule="exact"/>
              <w:jc w:val="center"/>
              <w:rPr>
                <w:rFonts w:ascii="宋体" w:hAnsi="宋体" w:cs="宋体"/>
                <w:b/>
                <w:bCs/>
                <w:szCs w:val="21"/>
              </w:rPr>
            </w:pPr>
            <w:r>
              <w:rPr>
                <w:rFonts w:hint="eastAsia" w:ascii="宋体" w:hAnsi="宋体" w:cs="宋体"/>
                <w:b/>
                <w:bCs/>
                <w:szCs w:val="21"/>
              </w:rPr>
              <w:t>评分细则</w:t>
            </w:r>
          </w:p>
        </w:tc>
        <w:tc>
          <w:tcPr>
            <w:tcW w:w="393" w:type="pct"/>
            <w:vAlign w:val="center"/>
          </w:tcPr>
          <w:p>
            <w:pPr>
              <w:spacing w:line="400" w:lineRule="exact"/>
              <w:jc w:val="center"/>
              <w:rPr>
                <w:rFonts w:ascii="宋体" w:hAnsi="宋体" w:cs="宋体"/>
                <w:b/>
                <w:bCs/>
                <w:szCs w:val="21"/>
              </w:rPr>
            </w:pPr>
            <w:r>
              <w:rPr>
                <w:rFonts w:hint="eastAsia" w:ascii="宋体" w:hAnsi="宋体" w:cs="宋体"/>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1</w:t>
            </w:r>
          </w:p>
        </w:tc>
        <w:tc>
          <w:tcPr>
            <w:tcW w:w="620" w:type="pct"/>
            <w:vAlign w:val="center"/>
          </w:tcPr>
          <w:p>
            <w:pPr>
              <w:spacing w:line="400" w:lineRule="exact"/>
              <w:jc w:val="center"/>
              <w:rPr>
                <w:rFonts w:ascii="宋体" w:hAnsi="宋体" w:cs="宋体"/>
                <w:szCs w:val="21"/>
              </w:rPr>
            </w:pPr>
            <w:r>
              <w:rPr>
                <w:rFonts w:hint="eastAsia" w:ascii="宋体" w:hAnsi="宋体" w:cs="宋体"/>
                <w:szCs w:val="21"/>
              </w:rPr>
              <w:t>业绩</w:t>
            </w:r>
          </w:p>
        </w:tc>
        <w:tc>
          <w:tcPr>
            <w:tcW w:w="3594" w:type="pct"/>
          </w:tcPr>
          <w:p>
            <w:pPr>
              <w:spacing w:line="400" w:lineRule="exact"/>
              <w:rPr>
                <w:rFonts w:ascii="宋体" w:hAnsi="宋体" w:cs="宋体"/>
                <w:szCs w:val="21"/>
              </w:rPr>
            </w:pPr>
            <w:r>
              <w:rPr>
                <w:rFonts w:hint="eastAsia" w:ascii="宋体" w:hAnsi="宋体" w:cs="宋体"/>
                <w:szCs w:val="21"/>
              </w:rPr>
              <w:t>供应商自2019 年1月 1 日以来（以合同签订时间为准）具有类似研究项目服务业绩的，每个业绩得1分，最高得1分。</w:t>
            </w:r>
          </w:p>
          <w:p>
            <w:pPr>
              <w:spacing w:line="400" w:lineRule="exact"/>
              <w:rPr>
                <w:rFonts w:ascii="宋体" w:hAnsi="宋体" w:cs="宋体"/>
                <w:szCs w:val="21"/>
              </w:rPr>
            </w:pPr>
            <w:r>
              <w:rPr>
                <w:rFonts w:hint="eastAsia" w:ascii="宋体" w:hAnsi="宋体" w:cs="宋体"/>
                <w:szCs w:val="21"/>
              </w:rPr>
              <w:t>【证明材料】提供合同复制件，且合同内容须呈现评分要素，否则不得分。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2</w:t>
            </w:r>
          </w:p>
        </w:tc>
        <w:tc>
          <w:tcPr>
            <w:tcW w:w="620" w:type="pct"/>
            <w:vMerge w:val="restart"/>
            <w:vAlign w:val="center"/>
          </w:tcPr>
          <w:p>
            <w:pPr>
              <w:spacing w:line="400" w:lineRule="exact"/>
              <w:jc w:val="center"/>
              <w:rPr>
                <w:rFonts w:ascii="宋体" w:hAnsi="宋体" w:cs="宋体"/>
                <w:szCs w:val="21"/>
              </w:rPr>
            </w:pPr>
            <w:r>
              <w:rPr>
                <w:rFonts w:hint="eastAsia" w:ascii="宋体" w:hAnsi="宋体" w:cs="宋体"/>
                <w:szCs w:val="21"/>
              </w:rPr>
              <w:t>项目熟悉程度</w:t>
            </w:r>
          </w:p>
        </w:tc>
        <w:tc>
          <w:tcPr>
            <w:tcW w:w="3594" w:type="pct"/>
            <w:vAlign w:val="center"/>
          </w:tcPr>
          <w:p>
            <w:pPr>
              <w:spacing w:line="400" w:lineRule="exact"/>
              <w:rPr>
                <w:rFonts w:ascii="宋体" w:hAnsi="宋体" w:cs="宋体"/>
                <w:szCs w:val="21"/>
              </w:rPr>
            </w:pPr>
            <w:r>
              <w:rPr>
                <w:rFonts w:hint="eastAsia" w:ascii="宋体" w:hAnsi="宋体" w:cs="宋体"/>
                <w:szCs w:val="21"/>
              </w:rPr>
              <w:t>①根据供应商针对价格争议纠纷调解的背景的了解程度进行评分（3分）；</w:t>
            </w:r>
          </w:p>
          <w:p>
            <w:pPr>
              <w:spacing w:line="400" w:lineRule="exact"/>
              <w:rPr>
                <w:rFonts w:ascii="宋体" w:hAnsi="宋体" w:cs="宋体"/>
                <w:szCs w:val="21"/>
              </w:rPr>
            </w:pPr>
            <w:r>
              <w:rPr>
                <w:rFonts w:hint="eastAsia" w:ascii="宋体" w:hAnsi="宋体" w:cs="宋体"/>
                <w:szCs w:val="21"/>
              </w:rPr>
              <w:t>②根据供应商针对价格争议纠纷调解服务的必要性进行评分（3分）；</w:t>
            </w:r>
          </w:p>
          <w:p>
            <w:pPr>
              <w:spacing w:line="400" w:lineRule="exact"/>
              <w:rPr>
                <w:rFonts w:ascii="宋体" w:hAnsi="宋体" w:cs="宋体"/>
                <w:szCs w:val="21"/>
              </w:rPr>
            </w:pPr>
            <w:r>
              <w:rPr>
                <w:rFonts w:hint="eastAsia" w:ascii="宋体" w:hAnsi="宋体" w:cs="宋体"/>
                <w:szCs w:val="21"/>
              </w:rPr>
              <w:t>③据供应商针对价格争议纠纷调解服务的实用性进行评分（3分）。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3</w:t>
            </w:r>
          </w:p>
        </w:tc>
        <w:tc>
          <w:tcPr>
            <w:tcW w:w="620" w:type="pct"/>
            <w:vMerge w:val="continue"/>
            <w:vAlign w:val="center"/>
          </w:tcPr>
          <w:p>
            <w:pPr>
              <w:spacing w:line="400" w:lineRule="exact"/>
              <w:jc w:val="center"/>
              <w:rPr>
                <w:rFonts w:ascii="宋体" w:hAnsi="宋体" w:cs="宋体"/>
                <w:szCs w:val="21"/>
              </w:rPr>
            </w:pPr>
          </w:p>
        </w:tc>
        <w:tc>
          <w:tcPr>
            <w:tcW w:w="3594" w:type="pct"/>
            <w:vAlign w:val="center"/>
          </w:tcPr>
          <w:p>
            <w:pPr>
              <w:spacing w:line="400" w:lineRule="exact"/>
              <w:rPr>
                <w:rFonts w:ascii="宋体" w:hAnsi="宋体" w:cs="宋体"/>
                <w:szCs w:val="21"/>
              </w:rPr>
            </w:pPr>
            <w:r>
              <w:rPr>
                <w:rFonts w:hint="eastAsia" w:ascii="宋体" w:hAnsi="宋体" w:cs="宋体"/>
                <w:szCs w:val="21"/>
              </w:rPr>
              <w:t>①根据供应商提供的价格争议纠纷调解的发展契机进行评分（3分）；</w:t>
            </w:r>
          </w:p>
          <w:p>
            <w:pPr>
              <w:spacing w:line="400" w:lineRule="exact"/>
              <w:rPr>
                <w:rFonts w:ascii="宋体" w:hAnsi="宋体" w:cs="宋体"/>
                <w:szCs w:val="21"/>
              </w:rPr>
            </w:pPr>
            <w:r>
              <w:rPr>
                <w:rFonts w:hint="eastAsia" w:ascii="宋体" w:hAnsi="宋体" w:cs="宋体"/>
                <w:szCs w:val="21"/>
              </w:rPr>
              <w:t>②根据供应商提供的价格争议纠纷调解的实现目标进行评分。（4分）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4</w:t>
            </w:r>
          </w:p>
        </w:tc>
        <w:tc>
          <w:tcPr>
            <w:tcW w:w="620" w:type="pct"/>
            <w:vMerge w:val="restart"/>
            <w:vAlign w:val="center"/>
          </w:tcPr>
          <w:p>
            <w:pPr>
              <w:spacing w:line="400" w:lineRule="exact"/>
              <w:jc w:val="center"/>
              <w:rPr>
                <w:rFonts w:ascii="宋体" w:hAnsi="宋体" w:cs="宋体"/>
                <w:szCs w:val="21"/>
              </w:rPr>
            </w:pPr>
            <w:r>
              <w:rPr>
                <w:rFonts w:hint="eastAsia" w:ascii="宋体" w:hAnsi="宋体" w:cs="宋体"/>
                <w:szCs w:val="21"/>
              </w:rPr>
              <w:t>项目对标情况</w:t>
            </w:r>
          </w:p>
        </w:tc>
        <w:tc>
          <w:tcPr>
            <w:tcW w:w="3594" w:type="pct"/>
            <w:vAlign w:val="center"/>
          </w:tcPr>
          <w:p>
            <w:pPr>
              <w:spacing w:line="400" w:lineRule="exact"/>
              <w:rPr>
                <w:rFonts w:ascii="宋体" w:hAnsi="宋体" w:cs="宋体"/>
                <w:szCs w:val="21"/>
              </w:rPr>
            </w:pPr>
            <w:r>
              <w:rPr>
                <w:rFonts w:hint="eastAsia" w:ascii="宋体" w:hAnsi="宋体" w:cs="宋体"/>
                <w:szCs w:val="21"/>
              </w:rPr>
              <w:t>①根据供应商提供的区县、市本级价格争议纠纷价格调解工作现状分析进行评分（2分）；</w:t>
            </w:r>
          </w:p>
          <w:p>
            <w:pPr>
              <w:spacing w:line="400" w:lineRule="exact"/>
              <w:rPr>
                <w:rFonts w:ascii="宋体" w:hAnsi="宋体" w:cs="宋体"/>
                <w:szCs w:val="21"/>
              </w:rPr>
            </w:pPr>
            <w:r>
              <w:rPr>
                <w:rFonts w:hint="eastAsia" w:ascii="宋体" w:hAnsi="宋体" w:cs="宋体"/>
                <w:szCs w:val="21"/>
              </w:rPr>
              <w:t>②根据供应商提供的区县、市本级价格争议纠纷价格调解存在问题分析进行评分（2分）</w:t>
            </w:r>
          </w:p>
          <w:p>
            <w:pPr>
              <w:spacing w:line="400" w:lineRule="exact"/>
              <w:rPr>
                <w:rFonts w:ascii="宋体" w:hAnsi="宋体" w:cs="宋体"/>
                <w:szCs w:val="21"/>
              </w:rPr>
            </w:pPr>
            <w:r>
              <w:rPr>
                <w:rFonts w:hint="eastAsia" w:ascii="宋体" w:hAnsi="宋体" w:cs="宋体"/>
                <w:szCs w:val="21"/>
              </w:rPr>
              <w:t>③根据供应商提供的国内其他先进城市的价格争议纠纷价格调解经验分析进行评分（2分）。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5</w:t>
            </w:r>
          </w:p>
        </w:tc>
        <w:tc>
          <w:tcPr>
            <w:tcW w:w="620" w:type="pct"/>
            <w:vMerge w:val="continue"/>
            <w:vAlign w:val="center"/>
          </w:tcPr>
          <w:p>
            <w:pPr>
              <w:spacing w:line="400" w:lineRule="exact"/>
              <w:jc w:val="center"/>
              <w:rPr>
                <w:rFonts w:ascii="宋体" w:hAnsi="宋体" w:cs="宋体"/>
                <w:szCs w:val="21"/>
              </w:rPr>
            </w:pPr>
          </w:p>
        </w:tc>
        <w:tc>
          <w:tcPr>
            <w:tcW w:w="3594" w:type="pct"/>
            <w:vAlign w:val="center"/>
          </w:tcPr>
          <w:p>
            <w:pPr>
              <w:spacing w:line="400" w:lineRule="exact"/>
              <w:rPr>
                <w:rFonts w:ascii="宋体" w:hAnsi="宋体" w:cs="宋体"/>
                <w:szCs w:val="21"/>
              </w:rPr>
            </w:pPr>
            <w:r>
              <w:rPr>
                <w:rFonts w:hint="eastAsia" w:ascii="宋体" w:hAnsi="宋体" w:cs="宋体"/>
                <w:szCs w:val="21"/>
              </w:rPr>
              <w:t>①根据供应商提供的案例选取与本案课题匹配程度进行评分（2分）；</w:t>
            </w:r>
          </w:p>
          <w:p>
            <w:pPr>
              <w:spacing w:line="400" w:lineRule="exact"/>
              <w:rPr>
                <w:rFonts w:ascii="宋体" w:hAnsi="宋体" w:cs="宋体"/>
                <w:szCs w:val="21"/>
              </w:rPr>
            </w:pPr>
            <w:r>
              <w:rPr>
                <w:rFonts w:hint="eastAsia" w:ascii="宋体" w:hAnsi="宋体" w:cs="宋体"/>
                <w:szCs w:val="21"/>
              </w:rPr>
              <w:t>②根据供应商针对项目解读的全面程度进行评分(1分)；</w:t>
            </w:r>
          </w:p>
          <w:p>
            <w:pPr>
              <w:spacing w:line="400" w:lineRule="exact"/>
              <w:rPr>
                <w:rFonts w:ascii="宋体" w:hAnsi="宋体" w:cs="宋体"/>
                <w:szCs w:val="21"/>
              </w:rPr>
            </w:pPr>
            <w:r>
              <w:rPr>
                <w:rFonts w:hint="eastAsia" w:ascii="宋体" w:hAnsi="宋体" w:cs="宋体"/>
                <w:szCs w:val="21"/>
              </w:rPr>
              <w:t>③根据供应商针对项目的设计创新程度进行评分（1分）；</w:t>
            </w:r>
          </w:p>
          <w:p>
            <w:pPr>
              <w:spacing w:line="400" w:lineRule="exact"/>
              <w:rPr>
                <w:rFonts w:ascii="宋体" w:hAnsi="宋体" w:cs="宋体"/>
                <w:szCs w:val="21"/>
              </w:rPr>
            </w:pPr>
            <w:r>
              <w:rPr>
                <w:rFonts w:hint="eastAsia" w:ascii="宋体" w:hAnsi="宋体" w:cs="宋体"/>
                <w:szCs w:val="21"/>
              </w:rPr>
              <w:t>④根据供应商针对项目解读的准确程度进行评分（2分）。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6</w:t>
            </w:r>
          </w:p>
        </w:tc>
        <w:tc>
          <w:tcPr>
            <w:tcW w:w="620" w:type="pct"/>
            <w:vMerge w:val="restart"/>
            <w:vAlign w:val="center"/>
          </w:tcPr>
          <w:p>
            <w:pPr>
              <w:spacing w:line="400" w:lineRule="exact"/>
              <w:jc w:val="center"/>
              <w:rPr>
                <w:rFonts w:ascii="宋体" w:hAnsi="宋体" w:cs="宋体"/>
                <w:szCs w:val="21"/>
              </w:rPr>
            </w:pPr>
            <w:r>
              <w:rPr>
                <w:rFonts w:hint="eastAsia" w:ascii="宋体" w:hAnsi="宋体" w:cs="宋体"/>
                <w:szCs w:val="21"/>
              </w:rPr>
              <w:t>项目编制方案</w:t>
            </w:r>
          </w:p>
        </w:tc>
        <w:tc>
          <w:tcPr>
            <w:tcW w:w="3594" w:type="pct"/>
            <w:vAlign w:val="center"/>
          </w:tcPr>
          <w:p>
            <w:pPr>
              <w:spacing w:line="400" w:lineRule="exact"/>
              <w:rPr>
                <w:rFonts w:ascii="宋体" w:hAnsi="宋体" w:cs="宋体"/>
                <w:szCs w:val="21"/>
              </w:rPr>
            </w:pPr>
            <w:r>
              <w:rPr>
                <w:rFonts w:hint="eastAsia" w:ascii="宋体" w:hAnsi="宋体" w:cs="宋体"/>
                <w:szCs w:val="21"/>
              </w:rPr>
              <w:t>根据供应商针对价格争议纠纷调解的应用探究，包括：</w:t>
            </w:r>
          </w:p>
          <w:p>
            <w:pPr>
              <w:spacing w:line="400" w:lineRule="exact"/>
              <w:rPr>
                <w:rFonts w:ascii="宋体" w:hAnsi="宋体" w:cs="宋体"/>
                <w:szCs w:val="21"/>
              </w:rPr>
            </w:pPr>
            <w:r>
              <w:rPr>
                <w:rFonts w:hint="eastAsia" w:ascii="宋体" w:hAnsi="宋体" w:cs="宋体"/>
                <w:szCs w:val="21"/>
              </w:rPr>
              <w:t>①价格争议纠纷调解全链条服务机制（3分）；</w:t>
            </w:r>
          </w:p>
          <w:p>
            <w:pPr>
              <w:spacing w:line="400" w:lineRule="exact"/>
              <w:rPr>
                <w:rFonts w:ascii="宋体" w:hAnsi="宋体" w:cs="宋体"/>
                <w:szCs w:val="21"/>
              </w:rPr>
            </w:pPr>
            <w:r>
              <w:rPr>
                <w:rFonts w:hint="eastAsia" w:ascii="宋体" w:hAnsi="宋体" w:cs="宋体"/>
                <w:szCs w:val="21"/>
              </w:rPr>
              <w:t>②数智化建设及应用探究（3分）；</w:t>
            </w:r>
          </w:p>
          <w:p>
            <w:pPr>
              <w:spacing w:line="400" w:lineRule="exact"/>
              <w:rPr>
                <w:rFonts w:ascii="宋体" w:hAnsi="宋体" w:cs="宋体"/>
                <w:szCs w:val="21"/>
              </w:rPr>
            </w:pPr>
            <w:r>
              <w:rPr>
                <w:rFonts w:hint="eastAsia" w:ascii="宋体" w:hAnsi="宋体" w:cs="宋体"/>
                <w:szCs w:val="21"/>
              </w:rPr>
              <w:t xml:space="preserve">③《杭州市价格争议纠纷调解工作办法》优化路径探究（3分）。 </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7</w:t>
            </w:r>
          </w:p>
        </w:tc>
        <w:tc>
          <w:tcPr>
            <w:tcW w:w="620" w:type="pct"/>
            <w:vMerge w:val="continue"/>
            <w:vAlign w:val="center"/>
          </w:tcPr>
          <w:p>
            <w:pPr>
              <w:spacing w:line="400" w:lineRule="exact"/>
              <w:jc w:val="center"/>
              <w:rPr>
                <w:rFonts w:ascii="宋体" w:hAnsi="宋体" w:cs="宋体"/>
                <w:szCs w:val="21"/>
              </w:rPr>
            </w:pPr>
          </w:p>
        </w:tc>
        <w:tc>
          <w:tcPr>
            <w:tcW w:w="3594" w:type="pct"/>
            <w:vAlign w:val="center"/>
          </w:tcPr>
          <w:p>
            <w:pPr>
              <w:spacing w:line="400" w:lineRule="exact"/>
              <w:rPr>
                <w:rFonts w:ascii="宋体" w:hAnsi="宋体" w:cs="宋体"/>
                <w:szCs w:val="21"/>
              </w:rPr>
            </w:pPr>
            <w:r>
              <w:rPr>
                <w:rFonts w:hint="eastAsia" w:ascii="宋体" w:hAnsi="宋体" w:cs="宋体"/>
                <w:szCs w:val="21"/>
              </w:rPr>
              <w:t>根据供应商针对价格争议纠纷调解联动机制探究，包括：</w:t>
            </w:r>
          </w:p>
          <w:p>
            <w:pPr>
              <w:spacing w:line="400" w:lineRule="exact"/>
              <w:rPr>
                <w:rFonts w:ascii="宋体" w:hAnsi="宋体" w:cs="宋体"/>
                <w:szCs w:val="21"/>
              </w:rPr>
            </w:pPr>
            <w:r>
              <w:rPr>
                <w:rFonts w:hint="eastAsia" w:ascii="宋体" w:hAnsi="宋体" w:cs="宋体"/>
                <w:szCs w:val="21"/>
              </w:rPr>
              <w:t>①价格争议纠纷调解在人民调解中的定位与协同分析（3分）；</w:t>
            </w:r>
          </w:p>
          <w:p>
            <w:pPr>
              <w:spacing w:line="400" w:lineRule="exact"/>
              <w:rPr>
                <w:rFonts w:ascii="宋体" w:hAnsi="宋体" w:cs="宋体"/>
                <w:szCs w:val="21"/>
              </w:rPr>
            </w:pPr>
            <w:r>
              <w:rPr>
                <w:rFonts w:hint="eastAsia" w:ascii="宋体" w:hAnsi="宋体" w:cs="宋体"/>
                <w:szCs w:val="21"/>
              </w:rPr>
              <w:t>②价格争议纠纷调解在司法调解中的定位与协同探究（3分）；</w:t>
            </w:r>
          </w:p>
          <w:p>
            <w:pPr>
              <w:spacing w:line="400" w:lineRule="exact"/>
              <w:rPr>
                <w:rFonts w:ascii="宋体" w:hAnsi="宋体" w:cs="宋体"/>
                <w:szCs w:val="21"/>
              </w:rPr>
            </w:pPr>
            <w:r>
              <w:rPr>
                <w:rFonts w:hint="eastAsia" w:ascii="宋体" w:hAnsi="宋体" w:cs="宋体"/>
                <w:szCs w:val="21"/>
              </w:rPr>
              <w:t>③价格争议纠纷调解在矛盾纠纷调处化解中心等的联动场景探究（3分）。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8</w:t>
            </w:r>
          </w:p>
        </w:tc>
        <w:tc>
          <w:tcPr>
            <w:tcW w:w="620" w:type="pct"/>
            <w:vMerge w:val="continue"/>
            <w:vAlign w:val="center"/>
          </w:tcPr>
          <w:p>
            <w:pPr>
              <w:spacing w:line="400" w:lineRule="exact"/>
              <w:jc w:val="center"/>
              <w:rPr>
                <w:rFonts w:ascii="宋体" w:hAnsi="宋体" w:cs="宋体"/>
                <w:szCs w:val="21"/>
              </w:rPr>
            </w:pPr>
          </w:p>
        </w:tc>
        <w:tc>
          <w:tcPr>
            <w:tcW w:w="3594" w:type="pct"/>
            <w:vAlign w:val="center"/>
          </w:tcPr>
          <w:p>
            <w:pPr>
              <w:spacing w:line="400" w:lineRule="exact"/>
              <w:rPr>
                <w:rFonts w:ascii="宋体" w:hAnsi="宋体" w:cs="宋体"/>
                <w:szCs w:val="21"/>
              </w:rPr>
            </w:pPr>
            <w:r>
              <w:rPr>
                <w:rFonts w:hint="eastAsia" w:ascii="宋体" w:hAnsi="宋体" w:cs="宋体"/>
                <w:szCs w:val="21"/>
              </w:rPr>
              <w:t>①根据供应商针对本项目的路径探究是否结合实际进行评分（3分）；</w:t>
            </w:r>
          </w:p>
          <w:p>
            <w:pPr>
              <w:spacing w:line="400" w:lineRule="exact"/>
              <w:rPr>
                <w:rFonts w:ascii="宋体" w:hAnsi="宋体" w:cs="宋体"/>
                <w:szCs w:val="21"/>
              </w:rPr>
            </w:pPr>
            <w:r>
              <w:rPr>
                <w:rFonts w:hint="eastAsia" w:ascii="宋体" w:hAnsi="宋体" w:cs="宋体"/>
                <w:szCs w:val="21"/>
              </w:rPr>
              <w:t>②根据供应商针对本项目的路径探究是否全面进行评分（3分）；</w:t>
            </w:r>
          </w:p>
          <w:p>
            <w:pPr>
              <w:spacing w:line="400" w:lineRule="exact"/>
              <w:rPr>
                <w:rFonts w:ascii="宋体" w:hAnsi="宋体" w:cs="宋体"/>
                <w:szCs w:val="21"/>
              </w:rPr>
            </w:pPr>
            <w:r>
              <w:rPr>
                <w:rFonts w:hint="eastAsia" w:ascii="宋体" w:hAnsi="宋体" w:cs="宋体"/>
                <w:szCs w:val="21"/>
              </w:rPr>
              <w:t>③根据供应商针对本项目的路径探究是否具有创新性进行评分（3分）；</w:t>
            </w:r>
          </w:p>
          <w:p>
            <w:pPr>
              <w:spacing w:line="400" w:lineRule="exact"/>
              <w:rPr>
                <w:rFonts w:ascii="宋体" w:hAnsi="宋体" w:cs="宋体"/>
                <w:szCs w:val="21"/>
              </w:rPr>
            </w:pPr>
            <w:r>
              <w:rPr>
                <w:rFonts w:hint="eastAsia" w:ascii="宋体" w:hAnsi="宋体" w:cs="宋体"/>
                <w:szCs w:val="21"/>
              </w:rPr>
              <w:t>④根据供应商针对本项目的路径探究是否具有较强的针对性性进行评分（3分）；</w:t>
            </w:r>
          </w:p>
          <w:p>
            <w:pPr>
              <w:spacing w:line="400" w:lineRule="exact"/>
              <w:rPr>
                <w:rFonts w:ascii="宋体" w:hAnsi="宋体" w:cs="宋体"/>
                <w:szCs w:val="21"/>
              </w:rPr>
            </w:pPr>
            <w:r>
              <w:rPr>
                <w:rFonts w:hint="eastAsia" w:ascii="宋体" w:hAnsi="宋体" w:cs="宋体"/>
                <w:szCs w:val="21"/>
              </w:rPr>
              <w:t>⑤根据供应商针对本项目的路径探究是否具备可操作性性进行评分（3分）。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9</w:t>
            </w:r>
          </w:p>
        </w:tc>
        <w:tc>
          <w:tcPr>
            <w:tcW w:w="620" w:type="pct"/>
            <w:vAlign w:val="center"/>
          </w:tcPr>
          <w:p>
            <w:pPr>
              <w:spacing w:line="400" w:lineRule="exact"/>
              <w:jc w:val="center"/>
              <w:rPr>
                <w:rFonts w:ascii="宋体" w:hAnsi="宋体" w:cs="宋体"/>
                <w:szCs w:val="21"/>
              </w:rPr>
            </w:pPr>
            <w:r>
              <w:rPr>
                <w:rFonts w:hint="eastAsia" w:ascii="宋体" w:hAnsi="宋体" w:cs="宋体"/>
                <w:szCs w:val="21"/>
              </w:rPr>
              <w:t>其他要求</w:t>
            </w:r>
          </w:p>
        </w:tc>
        <w:tc>
          <w:tcPr>
            <w:tcW w:w="3594" w:type="pct"/>
            <w:vAlign w:val="center"/>
          </w:tcPr>
          <w:p>
            <w:pPr>
              <w:spacing w:line="400" w:lineRule="exact"/>
              <w:rPr>
                <w:rFonts w:ascii="宋体" w:hAnsi="宋体" w:cs="宋体"/>
                <w:szCs w:val="21"/>
              </w:rPr>
            </w:pPr>
            <w:r>
              <w:rPr>
                <w:rFonts w:hint="eastAsia" w:ascii="宋体" w:hAnsi="宋体" w:cs="宋体"/>
                <w:szCs w:val="21"/>
              </w:rPr>
              <w:t>根据供应商提供的价格争议纠纷调解研究服务包括：</w:t>
            </w:r>
          </w:p>
          <w:p>
            <w:pPr>
              <w:spacing w:line="400" w:lineRule="exact"/>
              <w:rPr>
                <w:rFonts w:ascii="宋体" w:hAnsi="宋体" w:cs="宋体"/>
                <w:szCs w:val="21"/>
              </w:rPr>
            </w:pPr>
            <w:r>
              <w:rPr>
                <w:rFonts w:hint="eastAsia" w:ascii="宋体" w:hAnsi="宋体" w:cs="宋体"/>
                <w:szCs w:val="21"/>
              </w:rPr>
              <w:t>①根据价格争议纠纷调解研究服务措施是否符合采购文件要求情况进行评分（1分）；</w:t>
            </w:r>
          </w:p>
          <w:p>
            <w:pPr>
              <w:spacing w:line="400" w:lineRule="exact"/>
              <w:rPr>
                <w:rFonts w:ascii="宋体" w:hAnsi="宋体" w:cs="宋体"/>
                <w:szCs w:val="21"/>
              </w:rPr>
            </w:pPr>
            <w:r>
              <w:rPr>
                <w:rFonts w:hint="eastAsia" w:ascii="宋体" w:hAnsi="宋体" w:cs="宋体"/>
                <w:szCs w:val="21"/>
              </w:rPr>
              <w:t>②根据价格争议纠纷调解研究服务内容的全面程度进行评分（2分）；③根据价格争议纠纷调解研究服务是否具有较强的针对性进行评分（2分）。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10</w:t>
            </w:r>
          </w:p>
        </w:tc>
        <w:tc>
          <w:tcPr>
            <w:tcW w:w="620" w:type="pct"/>
            <w:vAlign w:val="center"/>
          </w:tcPr>
          <w:p>
            <w:pPr>
              <w:spacing w:line="400" w:lineRule="exact"/>
              <w:jc w:val="center"/>
              <w:rPr>
                <w:rFonts w:ascii="宋体" w:hAnsi="宋体" w:cs="宋体"/>
                <w:szCs w:val="21"/>
              </w:rPr>
            </w:pPr>
            <w:r>
              <w:rPr>
                <w:rFonts w:hint="eastAsia" w:ascii="宋体" w:hAnsi="宋体" w:cs="宋体"/>
                <w:szCs w:val="21"/>
              </w:rPr>
              <w:t>技术要求</w:t>
            </w:r>
          </w:p>
        </w:tc>
        <w:tc>
          <w:tcPr>
            <w:tcW w:w="3594" w:type="pct"/>
            <w:vAlign w:val="center"/>
          </w:tcPr>
          <w:p>
            <w:pPr>
              <w:spacing w:line="400" w:lineRule="exact"/>
              <w:rPr>
                <w:rFonts w:ascii="宋体" w:hAnsi="宋体" w:cs="宋体"/>
                <w:szCs w:val="21"/>
              </w:rPr>
            </w:pPr>
            <w:r>
              <w:rPr>
                <w:rFonts w:hint="eastAsia" w:ascii="宋体" w:hAnsi="宋体" w:cs="宋体"/>
                <w:szCs w:val="21"/>
              </w:rPr>
              <w:t>①根据供应商提供的项目研究方法的科学性进行评分（1分）；</w:t>
            </w:r>
          </w:p>
          <w:p>
            <w:pPr>
              <w:spacing w:line="400" w:lineRule="exact"/>
              <w:rPr>
                <w:rFonts w:ascii="宋体" w:hAnsi="宋体" w:cs="宋体"/>
                <w:szCs w:val="21"/>
              </w:rPr>
            </w:pPr>
            <w:r>
              <w:rPr>
                <w:rFonts w:hint="eastAsia" w:ascii="宋体" w:hAnsi="宋体" w:cs="宋体"/>
                <w:szCs w:val="21"/>
              </w:rPr>
              <w:t>②根据供应商提供的项目研究方法的流程明晰程度进行评分（1分）；</w:t>
            </w:r>
          </w:p>
          <w:p>
            <w:pPr>
              <w:spacing w:line="400" w:lineRule="exact"/>
              <w:rPr>
                <w:rFonts w:ascii="宋体" w:hAnsi="宋体" w:cs="宋体"/>
                <w:szCs w:val="21"/>
              </w:rPr>
            </w:pPr>
            <w:r>
              <w:rPr>
                <w:rFonts w:hint="eastAsia" w:ascii="宋体" w:hAnsi="宋体" w:cs="宋体"/>
                <w:szCs w:val="21"/>
              </w:rPr>
              <w:t>③根据供应商提供的项目研究方法的思路清晰情况进行评分（2分）；</w:t>
            </w:r>
          </w:p>
          <w:p>
            <w:pPr>
              <w:spacing w:line="400" w:lineRule="exact"/>
              <w:rPr>
                <w:rFonts w:ascii="宋体" w:hAnsi="宋体" w:cs="宋体"/>
                <w:szCs w:val="21"/>
              </w:rPr>
            </w:pPr>
            <w:r>
              <w:rPr>
                <w:rFonts w:hint="eastAsia" w:ascii="宋体" w:hAnsi="宋体" w:cs="宋体"/>
                <w:szCs w:val="21"/>
              </w:rPr>
              <w:t>④根据供应商提供的项目研究方法是否具有可操作性进行评分（2分）。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11</w:t>
            </w:r>
          </w:p>
        </w:tc>
        <w:tc>
          <w:tcPr>
            <w:tcW w:w="620" w:type="pct"/>
            <w:vAlign w:val="center"/>
          </w:tcPr>
          <w:p>
            <w:pPr>
              <w:spacing w:line="400" w:lineRule="exact"/>
              <w:jc w:val="center"/>
              <w:rPr>
                <w:rFonts w:ascii="宋体" w:hAnsi="宋体" w:cs="宋体"/>
                <w:szCs w:val="21"/>
              </w:rPr>
            </w:pPr>
            <w:r>
              <w:rPr>
                <w:rFonts w:hint="eastAsia" w:ascii="宋体" w:hAnsi="宋体" w:cs="宋体"/>
                <w:szCs w:val="21"/>
              </w:rPr>
              <w:t>进度安排</w:t>
            </w:r>
          </w:p>
        </w:tc>
        <w:tc>
          <w:tcPr>
            <w:tcW w:w="3594" w:type="pct"/>
            <w:vAlign w:val="center"/>
          </w:tcPr>
          <w:p>
            <w:pPr>
              <w:spacing w:line="400" w:lineRule="exact"/>
              <w:rPr>
                <w:rFonts w:ascii="宋体" w:hAnsi="宋体" w:cs="宋体"/>
                <w:szCs w:val="21"/>
              </w:rPr>
            </w:pPr>
            <w:r>
              <w:rPr>
                <w:rFonts w:hint="eastAsia" w:ascii="宋体" w:hAnsi="宋体" w:cs="宋体"/>
                <w:szCs w:val="21"/>
              </w:rPr>
              <w:t>根据供应商的项目进度安排方案，包括项目进度安排是否科学合理，关键时间点是否把握准确等情况进行评分。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12</w:t>
            </w:r>
          </w:p>
        </w:tc>
        <w:tc>
          <w:tcPr>
            <w:tcW w:w="620" w:type="pct"/>
            <w:vAlign w:val="center"/>
          </w:tcPr>
          <w:p>
            <w:pPr>
              <w:spacing w:line="400" w:lineRule="exact"/>
              <w:jc w:val="center"/>
              <w:rPr>
                <w:rFonts w:ascii="宋体" w:hAnsi="宋体" w:cs="宋体"/>
                <w:szCs w:val="21"/>
              </w:rPr>
            </w:pPr>
            <w:r>
              <w:rPr>
                <w:rFonts w:hint="eastAsia" w:ascii="宋体" w:hAnsi="宋体" w:cs="宋体"/>
                <w:szCs w:val="21"/>
              </w:rPr>
              <w:t>保障措施</w:t>
            </w:r>
          </w:p>
        </w:tc>
        <w:tc>
          <w:tcPr>
            <w:tcW w:w="3594" w:type="pct"/>
            <w:vAlign w:val="center"/>
          </w:tcPr>
          <w:p>
            <w:pPr>
              <w:spacing w:line="400" w:lineRule="exact"/>
              <w:rPr>
                <w:rFonts w:ascii="宋体" w:hAnsi="宋体" w:cs="宋体"/>
                <w:szCs w:val="21"/>
              </w:rPr>
            </w:pPr>
            <w:r>
              <w:rPr>
                <w:rFonts w:hint="eastAsia" w:ascii="宋体" w:hAnsi="宋体" w:cs="宋体"/>
                <w:szCs w:val="21"/>
              </w:rPr>
              <w:t>根据供应商提供的质量保障方案，包括是否提供切实可行的质量保障措施，是否具备科学性、合理性、可操作性，是否确保项目有质量完成等情况进行评分。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13</w:t>
            </w:r>
          </w:p>
        </w:tc>
        <w:tc>
          <w:tcPr>
            <w:tcW w:w="620" w:type="pct"/>
            <w:vMerge w:val="restart"/>
            <w:vAlign w:val="center"/>
          </w:tcPr>
          <w:p>
            <w:pPr>
              <w:spacing w:line="400" w:lineRule="exact"/>
              <w:jc w:val="center"/>
              <w:rPr>
                <w:rFonts w:ascii="宋体" w:hAnsi="宋体" w:cs="宋体"/>
                <w:szCs w:val="21"/>
              </w:rPr>
            </w:pPr>
            <w:r>
              <w:rPr>
                <w:rFonts w:hint="eastAsia" w:ascii="宋体" w:hAnsi="宋体" w:cs="宋体"/>
                <w:szCs w:val="21"/>
              </w:rPr>
              <w:t>服务团队</w:t>
            </w:r>
          </w:p>
        </w:tc>
        <w:tc>
          <w:tcPr>
            <w:tcW w:w="3594" w:type="pct"/>
            <w:vAlign w:val="center"/>
          </w:tcPr>
          <w:p>
            <w:pPr>
              <w:spacing w:line="400" w:lineRule="exact"/>
              <w:rPr>
                <w:rFonts w:ascii="宋体" w:hAnsi="宋体" w:cs="宋体"/>
                <w:szCs w:val="21"/>
              </w:rPr>
            </w:pPr>
            <w:r>
              <w:rPr>
                <w:rFonts w:hint="eastAsia" w:ascii="宋体" w:hAnsi="宋体" w:cs="宋体"/>
                <w:szCs w:val="21"/>
              </w:rPr>
              <w:t>根据供应商拟派的本项目负责人具有类似调解专家服务从业经历的，得1分。</w:t>
            </w:r>
          </w:p>
          <w:p>
            <w:pPr>
              <w:spacing w:line="400" w:lineRule="exact"/>
              <w:rPr>
                <w:rFonts w:ascii="宋体" w:hAnsi="宋体" w:cs="宋体"/>
                <w:szCs w:val="21"/>
              </w:rPr>
            </w:pPr>
            <w:r>
              <w:rPr>
                <w:rFonts w:hint="eastAsia" w:ascii="宋体" w:hAnsi="宋体" w:cs="宋体"/>
                <w:szCs w:val="21"/>
              </w:rPr>
              <w:t>【证明材料】提供相关从业经历的证明材料或评审组认可的证明材料，否则不得分。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14</w:t>
            </w:r>
          </w:p>
        </w:tc>
        <w:tc>
          <w:tcPr>
            <w:tcW w:w="620" w:type="pct"/>
            <w:vMerge w:val="continue"/>
            <w:vAlign w:val="center"/>
          </w:tcPr>
          <w:p>
            <w:pPr>
              <w:spacing w:line="400" w:lineRule="exact"/>
              <w:jc w:val="center"/>
              <w:rPr>
                <w:rFonts w:ascii="宋体" w:hAnsi="宋体" w:cs="宋体"/>
                <w:szCs w:val="21"/>
              </w:rPr>
            </w:pPr>
          </w:p>
        </w:tc>
        <w:tc>
          <w:tcPr>
            <w:tcW w:w="3594" w:type="pct"/>
            <w:vAlign w:val="center"/>
          </w:tcPr>
          <w:p>
            <w:pPr>
              <w:spacing w:line="400" w:lineRule="exact"/>
              <w:rPr>
                <w:rFonts w:ascii="宋体" w:hAnsi="宋体" w:cs="宋体"/>
                <w:szCs w:val="21"/>
              </w:rPr>
            </w:pPr>
            <w:r>
              <w:rPr>
                <w:rFonts w:hint="eastAsia" w:ascii="宋体" w:hAnsi="宋体" w:cs="宋体"/>
                <w:szCs w:val="21"/>
              </w:rPr>
              <w:t>根据供应商拟派的本项目项目团队成员（项目负责人除外）中具有中级职称的，每人得1分，具有高级职称的，每人得2分，本项最高得4分。</w:t>
            </w:r>
          </w:p>
          <w:p>
            <w:pPr>
              <w:spacing w:line="400" w:lineRule="exact"/>
              <w:rPr>
                <w:rFonts w:ascii="宋体" w:hAnsi="宋体" w:cs="宋体"/>
                <w:szCs w:val="21"/>
              </w:rPr>
            </w:pPr>
            <w:r>
              <w:rPr>
                <w:rFonts w:hint="eastAsia" w:ascii="宋体" w:hAnsi="宋体" w:cs="宋体"/>
                <w:szCs w:val="21"/>
              </w:rPr>
              <w:t>【证明材料】需提供职称证书复印件或评审组认可的证明材料，否则不得分。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15</w:t>
            </w:r>
          </w:p>
        </w:tc>
        <w:tc>
          <w:tcPr>
            <w:tcW w:w="620" w:type="pct"/>
            <w:vMerge w:val="continue"/>
            <w:vAlign w:val="center"/>
          </w:tcPr>
          <w:p>
            <w:pPr>
              <w:spacing w:line="400" w:lineRule="exact"/>
              <w:jc w:val="center"/>
              <w:rPr>
                <w:rFonts w:ascii="宋体" w:hAnsi="宋体" w:cs="宋体"/>
                <w:szCs w:val="21"/>
              </w:rPr>
            </w:pPr>
          </w:p>
        </w:tc>
        <w:tc>
          <w:tcPr>
            <w:tcW w:w="3594" w:type="pct"/>
            <w:vAlign w:val="center"/>
          </w:tcPr>
          <w:p>
            <w:pPr>
              <w:spacing w:line="400" w:lineRule="exact"/>
              <w:rPr>
                <w:rFonts w:ascii="宋体" w:hAnsi="宋体" w:cs="宋体"/>
                <w:szCs w:val="21"/>
              </w:rPr>
            </w:pPr>
            <w:r>
              <w:rPr>
                <w:rFonts w:hint="eastAsia" w:ascii="宋体" w:hAnsi="宋体" w:cs="宋体"/>
                <w:szCs w:val="21"/>
              </w:rPr>
              <w:t>根据供应商拟派的本项目团队成员专业匹配度包括：</w:t>
            </w:r>
          </w:p>
          <w:p>
            <w:pPr>
              <w:spacing w:line="400" w:lineRule="exact"/>
              <w:rPr>
                <w:rFonts w:ascii="宋体" w:hAnsi="宋体" w:cs="宋体"/>
                <w:szCs w:val="21"/>
              </w:rPr>
            </w:pPr>
            <w:r>
              <w:rPr>
                <w:rFonts w:hint="eastAsia" w:ascii="宋体" w:hAnsi="宋体" w:cs="宋体"/>
                <w:szCs w:val="21"/>
              </w:rPr>
              <w:t>①团队成员学位专业与本项目服务相关的政治经济类专业匹配程度（1分）；</w:t>
            </w:r>
          </w:p>
          <w:p>
            <w:pPr>
              <w:spacing w:line="400" w:lineRule="exact"/>
              <w:rPr>
                <w:rFonts w:ascii="宋体" w:hAnsi="宋体" w:cs="宋体"/>
                <w:szCs w:val="21"/>
              </w:rPr>
            </w:pPr>
            <w:r>
              <w:rPr>
                <w:rFonts w:hint="eastAsia" w:ascii="宋体" w:hAnsi="宋体" w:cs="宋体"/>
                <w:szCs w:val="21"/>
              </w:rPr>
              <w:t>②团队成员学位专业与本项目服务相关的行政管理类专业匹配程度（1分）；</w:t>
            </w:r>
          </w:p>
          <w:p>
            <w:pPr>
              <w:spacing w:line="400" w:lineRule="exact"/>
              <w:rPr>
                <w:rFonts w:ascii="宋体" w:hAnsi="宋体" w:cs="宋体"/>
                <w:szCs w:val="21"/>
              </w:rPr>
            </w:pPr>
            <w:r>
              <w:rPr>
                <w:rFonts w:hint="eastAsia" w:ascii="宋体" w:hAnsi="宋体" w:cs="宋体"/>
                <w:szCs w:val="21"/>
              </w:rPr>
              <w:t>③团队成员学位专业与本项目服务相关的社会治理类专业匹配程度（1分）；</w:t>
            </w:r>
          </w:p>
          <w:p>
            <w:pPr>
              <w:spacing w:line="400" w:lineRule="exact"/>
              <w:rPr>
                <w:rFonts w:ascii="宋体" w:hAnsi="宋体" w:cs="宋体"/>
                <w:szCs w:val="21"/>
              </w:rPr>
            </w:pPr>
            <w:r>
              <w:rPr>
                <w:rFonts w:hint="eastAsia" w:ascii="宋体" w:hAnsi="宋体" w:cs="宋体"/>
                <w:szCs w:val="21"/>
              </w:rPr>
              <w:t>④团队成员学位专业与本项目服务相关的信息技术类专业匹配程度（1分）；</w:t>
            </w:r>
          </w:p>
          <w:p>
            <w:pPr>
              <w:spacing w:line="400" w:lineRule="exact"/>
              <w:rPr>
                <w:rFonts w:ascii="宋体" w:hAnsi="宋体" w:cs="宋体"/>
                <w:szCs w:val="21"/>
              </w:rPr>
            </w:pPr>
            <w:r>
              <w:rPr>
                <w:rFonts w:hint="eastAsia" w:ascii="宋体" w:hAnsi="宋体" w:cs="宋体"/>
                <w:szCs w:val="21"/>
              </w:rPr>
              <w:t>⑤团队成员学位专业与本项目服务相关的法学类专业匹配程度（1分）；</w:t>
            </w:r>
          </w:p>
          <w:p>
            <w:pPr>
              <w:spacing w:line="400" w:lineRule="exact"/>
              <w:rPr>
                <w:rFonts w:ascii="宋体" w:hAnsi="宋体" w:cs="宋体"/>
                <w:szCs w:val="21"/>
              </w:rPr>
            </w:pPr>
            <w:r>
              <w:rPr>
                <w:rFonts w:hint="eastAsia" w:ascii="宋体" w:hAnsi="宋体" w:cs="宋体"/>
                <w:szCs w:val="21"/>
              </w:rPr>
              <w:t>⑥团队成员学位专业与本项目服务相关的规划类专业匹配程度（1分）</w:t>
            </w:r>
          </w:p>
          <w:p>
            <w:pPr>
              <w:spacing w:line="400" w:lineRule="exact"/>
              <w:rPr>
                <w:rFonts w:ascii="宋体" w:hAnsi="宋体" w:cs="宋体"/>
                <w:szCs w:val="21"/>
              </w:rPr>
            </w:pPr>
            <w:r>
              <w:rPr>
                <w:rFonts w:hint="eastAsia" w:ascii="宋体" w:hAnsi="宋体" w:cs="宋体"/>
                <w:szCs w:val="21"/>
              </w:rPr>
              <w:t>【证明材料】需提供学历复印件或评审组认可的证明材料，否则不得分。</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6</w:t>
            </w:r>
          </w:p>
        </w:tc>
      </w:tr>
    </w:tbl>
    <w:p>
      <w:pPr>
        <w:spacing w:line="360" w:lineRule="auto"/>
        <w:ind w:firstLine="480" w:firstLineChars="200"/>
        <w:rPr>
          <w:rFonts w:ascii="宋体" w:hAnsi="宋体" w:cs="宋体"/>
          <w:sz w:val="24"/>
        </w:rPr>
      </w:pPr>
      <w:r>
        <w:rPr>
          <w:rFonts w:hint="eastAsia" w:ascii="宋体" w:hAnsi="宋体" w:cs="宋体"/>
          <w:sz w:val="24"/>
        </w:rPr>
        <w:t>（二）价格分（10分）</w:t>
      </w:r>
    </w:p>
    <w:tbl>
      <w:tblPr>
        <w:tblStyle w:val="6"/>
        <w:tblW w:w="48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030"/>
        <w:gridCol w:w="5972"/>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393" w:type="pct"/>
            <w:vAlign w:val="center"/>
          </w:tcPr>
          <w:p>
            <w:pPr>
              <w:spacing w:line="400" w:lineRule="exact"/>
              <w:jc w:val="both"/>
              <w:rPr>
                <w:rFonts w:ascii="宋体" w:hAnsi="宋体" w:cs="宋体"/>
                <w:szCs w:val="21"/>
              </w:rPr>
            </w:pPr>
            <w:r>
              <w:rPr>
                <w:rFonts w:hint="eastAsia" w:ascii="宋体" w:hAnsi="宋体" w:cs="宋体"/>
                <w:szCs w:val="21"/>
              </w:rPr>
              <w:t>序号</w:t>
            </w:r>
          </w:p>
        </w:tc>
        <w:tc>
          <w:tcPr>
            <w:tcW w:w="620" w:type="pct"/>
            <w:vAlign w:val="center"/>
          </w:tcPr>
          <w:p>
            <w:pPr>
              <w:spacing w:line="400" w:lineRule="exact"/>
              <w:jc w:val="center"/>
              <w:rPr>
                <w:rFonts w:ascii="宋体" w:hAnsi="宋体" w:cs="宋体"/>
                <w:szCs w:val="21"/>
              </w:rPr>
            </w:pPr>
            <w:r>
              <w:rPr>
                <w:rFonts w:hint="eastAsia" w:ascii="宋体" w:hAnsi="宋体" w:cs="宋体"/>
                <w:szCs w:val="21"/>
              </w:rPr>
              <w:t>评审因素</w:t>
            </w:r>
          </w:p>
        </w:tc>
        <w:tc>
          <w:tcPr>
            <w:tcW w:w="3594" w:type="pct"/>
            <w:vAlign w:val="center"/>
          </w:tcPr>
          <w:p>
            <w:pPr>
              <w:spacing w:line="400" w:lineRule="exact"/>
              <w:jc w:val="center"/>
              <w:rPr>
                <w:rFonts w:ascii="宋体" w:hAnsi="宋体" w:cs="宋体"/>
                <w:szCs w:val="21"/>
              </w:rPr>
            </w:pPr>
            <w:r>
              <w:rPr>
                <w:rFonts w:hint="eastAsia" w:ascii="宋体" w:hAnsi="宋体" w:cs="宋体"/>
                <w:szCs w:val="21"/>
              </w:rPr>
              <w:t>评分细则</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3" w:type="pct"/>
            <w:vAlign w:val="center"/>
          </w:tcPr>
          <w:p>
            <w:pPr>
              <w:spacing w:line="400" w:lineRule="exact"/>
              <w:jc w:val="center"/>
              <w:rPr>
                <w:rFonts w:ascii="宋体" w:hAnsi="宋体" w:cs="宋体"/>
                <w:szCs w:val="21"/>
              </w:rPr>
            </w:pPr>
            <w:r>
              <w:rPr>
                <w:rFonts w:hint="eastAsia" w:ascii="宋体" w:hAnsi="宋体" w:cs="宋体"/>
                <w:szCs w:val="21"/>
              </w:rPr>
              <w:t>1</w:t>
            </w:r>
          </w:p>
        </w:tc>
        <w:tc>
          <w:tcPr>
            <w:tcW w:w="620" w:type="pct"/>
            <w:vAlign w:val="center"/>
          </w:tcPr>
          <w:p>
            <w:pPr>
              <w:spacing w:line="400" w:lineRule="exact"/>
              <w:jc w:val="center"/>
              <w:rPr>
                <w:rFonts w:ascii="宋体" w:hAnsi="宋体" w:cs="宋体"/>
                <w:szCs w:val="21"/>
              </w:rPr>
            </w:pPr>
            <w:r>
              <w:rPr>
                <w:rFonts w:hint="eastAsia" w:ascii="宋体" w:hAnsi="宋体" w:cs="宋体"/>
                <w:szCs w:val="21"/>
              </w:rPr>
              <w:t>价格分</w:t>
            </w:r>
          </w:p>
        </w:tc>
        <w:tc>
          <w:tcPr>
            <w:tcW w:w="3594" w:type="pct"/>
            <w:vAlign w:val="center"/>
          </w:tcPr>
          <w:p>
            <w:pPr>
              <w:spacing w:line="400" w:lineRule="exact"/>
              <w:rPr>
                <w:rFonts w:ascii="宋体" w:hAnsi="宋体" w:cs="宋体"/>
                <w:szCs w:val="21"/>
              </w:rPr>
            </w:pPr>
            <w:r>
              <w:rPr>
                <w:rFonts w:hint="eastAsia" w:ascii="宋体" w:hAnsi="宋体" w:cs="宋体"/>
                <w:szCs w:val="21"/>
              </w:rPr>
              <w:t>项目成本构成合理、满足招标文件要求且报价最低的投标报价为评标基准价，其价格分为满分。其他投标人的价格分统一按照下列公式计算：投标报价得分=（评标基准价/投标报价）×10</w:t>
            </w:r>
          </w:p>
        </w:tc>
        <w:tc>
          <w:tcPr>
            <w:tcW w:w="393" w:type="pct"/>
            <w:vAlign w:val="center"/>
          </w:tcPr>
          <w:p>
            <w:pPr>
              <w:spacing w:line="400" w:lineRule="exact"/>
              <w:jc w:val="center"/>
              <w:rPr>
                <w:rFonts w:ascii="宋体" w:hAnsi="宋体" w:cs="宋体"/>
                <w:szCs w:val="21"/>
              </w:rPr>
            </w:pPr>
            <w:r>
              <w:rPr>
                <w:rFonts w:hint="eastAsia" w:ascii="宋体" w:hAnsi="宋体" w:cs="宋体"/>
                <w:szCs w:val="21"/>
              </w:rPr>
              <w:t>10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等线 Light">
    <w:altName w:val="汉仪中圆B5"/>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Light">
    <w:altName w:val="汉仪仿宋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32"/>
    <w:rsid w:val="000C79B8"/>
    <w:rsid w:val="001016CA"/>
    <w:rsid w:val="00171F34"/>
    <w:rsid w:val="00172E7D"/>
    <w:rsid w:val="001A6753"/>
    <w:rsid w:val="00206ED5"/>
    <w:rsid w:val="00284404"/>
    <w:rsid w:val="00305ABA"/>
    <w:rsid w:val="003070A6"/>
    <w:rsid w:val="003216A6"/>
    <w:rsid w:val="00336D7F"/>
    <w:rsid w:val="00353E0B"/>
    <w:rsid w:val="003A4CA1"/>
    <w:rsid w:val="003C303A"/>
    <w:rsid w:val="004375F5"/>
    <w:rsid w:val="00484C28"/>
    <w:rsid w:val="00487AD4"/>
    <w:rsid w:val="004A64CF"/>
    <w:rsid w:val="004A7A32"/>
    <w:rsid w:val="004D6DBC"/>
    <w:rsid w:val="004F6029"/>
    <w:rsid w:val="005B3DB7"/>
    <w:rsid w:val="005E7E3B"/>
    <w:rsid w:val="00637924"/>
    <w:rsid w:val="00707935"/>
    <w:rsid w:val="00722C63"/>
    <w:rsid w:val="00767721"/>
    <w:rsid w:val="00782BBB"/>
    <w:rsid w:val="00831255"/>
    <w:rsid w:val="008426C1"/>
    <w:rsid w:val="00862E3B"/>
    <w:rsid w:val="00944656"/>
    <w:rsid w:val="0096033B"/>
    <w:rsid w:val="009870A0"/>
    <w:rsid w:val="009A2E3B"/>
    <w:rsid w:val="00A477E0"/>
    <w:rsid w:val="00A86FD7"/>
    <w:rsid w:val="00C5404E"/>
    <w:rsid w:val="00D534BD"/>
    <w:rsid w:val="00D757C4"/>
    <w:rsid w:val="00DC0FD3"/>
    <w:rsid w:val="00DD56DD"/>
    <w:rsid w:val="00EE3F7E"/>
    <w:rsid w:val="00F2358A"/>
    <w:rsid w:val="00F8193B"/>
    <w:rsid w:val="00FB55CA"/>
    <w:rsid w:val="6D3E0846"/>
    <w:rsid w:val="FFE7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pPr>
    <w:rPr>
      <w:rFonts w:ascii="Times New Roman" w:hAnsi="Times New Roman" w:eastAsia="宋体" w:cs="Times New Roman"/>
      <w:kern w:val="2"/>
      <w:sz w:val="21"/>
      <w:szCs w:val="24"/>
      <w:lang w:val="en-US" w:eastAsia="zh-CN" w:bidi="ar-SA"/>
    </w:rPr>
  </w:style>
  <w:style w:type="paragraph" w:styleId="3">
    <w:name w:val="heading 2"/>
    <w:basedOn w:val="1"/>
    <w:next w:val="1"/>
    <w:link w:val="12"/>
    <w:qFormat/>
    <w:uiPriority w:val="0"/>
    <w:pPr>
      <w:keepNext/>
      <w:keepLines/>
      <w:tabs>
        <w:tab w:val="left" w:pos="432"/>
      </w:tabs>
      <w:adjustRightInd/>
      <w:spacing w:before="50" w:beforeLines="50" w:line="360" w:lineRule="auto"/>
      <w:outlineLvl w:val="1"/>
    </w:pPr>
    <w:rPr>
      <w:rFonts w:ascii="仿宋_GB2312" w:hAnsi="仿宋_GB2312"/>
      <w:b/>
      <w:bCs/>
      <w:sz w:val="24"/>
      <w:szCs w:val="32"/>
      <w:lang w:val="zh-CN"/>
    </w:rPr>
  </w:style>
  <w:style w:type="paragraph" w:styleId="2">
    <w:name w:val="heading 3"/>
    <w:basedOn w:val="1"/>
    <w:next w:val="1"/>
    <w:link w:val="11"/>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adjustRightInd/>
      <w:snapToGrid w:val="0"/>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adjustRightInd/>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标题 2 字符"/>
    <w:basedOn w:val="7"/>
    <w:semiHidden/>
    <w:qFormat/>
    <w:uiPriority w:val="9"/>
    <w:rPr>
      <w:rFonts w:asciiTheme="majorHAnsi" w:hAnsiTheme="majorHAnsi" w:eastAsiaTheme="majorEastAsia" w:cstheme="majorBidi"/>
      <w:b/>
      <w:bCs/>
      <w:sz w:val="32"/>
      <w:szCs w:val="32"/>
    </w:rPr>
  </w:style>
  <w:style w:type="character" w:customStyle="1" w:styleId="11">
    <w:name w:val="标题 3 字符"/>
    <w:basedOn w:val="7"/>
    <w:link w:val="2"/>
    <w:semiHidden/>
    <w:qFormat/>
    <w:uiPriority w:val="9"/>
    <w:rPr>
      <w:rFonts w:ascii="Times New Roman" w:hAnsi="Times New Roman" w:eastAsia="宋体" w:cs="Times New Roman"/>
      <w:b/>
      <w:bCs/>
      <w:sz w:val="32"/>
      <w:szCs w:val="32"/>
    </w:rPr>
  </w:style>
  <w:style w:type="character" w:customStyle="1" w:styleId="12">
    <w:name w:val="标题 2 字符1"/>
    <w:link w:val="3"/>
    <w:qFormat/>
    <w:uiPriority w:val="0"/>
    <w:rPr>
      <w:rFonts w:ascii="仿宋_GB2312" w:hAnsi="仿宋_GB2312" w:eastAsia="宋体" w:cs="Times New Roman"/>
      <w:b/>
      <w:bCs/>
      <w:sz w:val="24"/>
      <w:szCs w:val="32"/>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505</Words>
  <Characters>2885</Characters>
  <Lines>24</Lines>
  <Paragraphs>6</Paragraphs>
  <TotalTime>15</TotalTime>
  <ScaleCrop>false</ScaleCrop>
  <LinksUpToDate>false</LinksUpToDate>
  <CharactersWithSpaces>3384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2022-05-17T18:19:00Z</dcterms:created>
  <dc:creator>关 耳悦</dc:creator>
  <cp:lastModifiedBy>user</cp:lastModifiedBy>
  <dcterms:modified xsi:type="dcterms:W3CDTF">2022-07-11T12:02:00Z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