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42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杭州市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工程研究中心数据填报表</w:t>
      </w:r>
    </w:p>
    <w:bookmarkEnd w:id="0"/>
    <w:tbl>
      <w:tblPr>
        <w:tblStyle w:val="2"/>
        <w:tblW w:w="833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045"/>
        <w:gridCol w:w="1790"/>
        <w:gridCol w:w="457"/>
        <w:gridCol w:w="563"/>
        <w:gridCol w:w="1017"/>
        <w:gridCol w:w="60"/>
        <w:gridCol w:w="1216"/>
        <w:gridCol w:w="18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69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单位地址</w:t>
            </w:r>
          </w:p>
        </w:tc>
        <w:tc>
          <w:tcPr>
            <w:tcW w:w="6904" w:type="dxa"/>
            <w:gridSpan w:val="7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法人代表</w:t>
            </w:r>
          </w:p>
        </w:tc>
        <w:tc>
          <w:tcPr>
            <w:tcW w:w="224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gridSpan w:val="2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2247" w:type="dxa"/>
            <w:gridSpan w:val="2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gridSpan w:val="2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传  真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gridSpan w:val="2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电子邮址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工程研究中心基本数据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04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数据名称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数据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一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科技经费支出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1.近三年科技经费支出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其中：固定资产购建费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研究开发费用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二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人才与队伍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2.总人数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3.研发人员数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4.学术与技术带头人数量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其中：院士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国家级人才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省级人才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三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技术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5.科研仪器设备原值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6.科研场所面积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四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科技活动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7.在研科技项目总数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8.新增国家及省部级科研项目数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其中：国家级项目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省部级项目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9.新增对外合作项目数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五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收入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10.近三年总收入</w:t>
            </w:r>
          </w:p>
        </w:tc>
        <w:tc>
          <w:tcPr>
            <w:tcW w:w="1017" w:type="dxa"/>
            <w:vMerge w:val="restart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其中：技术性收入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六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成果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11.专利授权数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其中：发明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实用新型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外观设计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12.获批临床新药</w:t>
            </w:r>
          </w:p>
        </w:tc>
        <w:tc>
          <w:tcPr>
            <w:tcW w:w="1017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pacing w:val="-8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pacing w:val="-8"/>
                <w:kern w:val="0"/>
                <w:sz w:val="24"/>
                <w:highlight w:val="none"/>
              </w:rPr>
              <w:t>13.科技成果及获奖数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其中：国家级奖项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省部级奖项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14.新产品新技术数量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15.论文数量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篇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其中：国际权威期刊论文（TOP或SCI/SSCI、EI）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pacing w:val="-8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pacing w:val="-8"/>
                <w:kern w:val="0"/>
                <w:sz w:val="24"/>
                <w:highlight w:val="none"/>
              </w:rPr>
              <w:t>国家核心期刊论文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16.专著（含软件著作）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部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17.人才培养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七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行业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贡献度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18.成果转化数量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19.对行业直接经济效益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20.形成国家与行业标准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其中：国家标准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行业标准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 xml:space="preserve">      地方标准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团体标准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" w:type="dxa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八</w:t>
            </w:r>
          </w:p>
        </w:tc>
        <w:tc>
          <w:tcPr>
            <w:tcW w:w="1045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其它相关指标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21.与同行业或产业上下游相关的多少家国家工程研究中心、浙江省工程研究中心、国家地方联合工程研究中心建立长久、紧密合作共建机制</w:t>
            </w:r>
          </w:p>
        </w:tc>
        <w:tc>
          <w:tcPr>
            <w:tcW w:w="1017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highlight w:val="none"/>
              </w:rPr>
              <w:t>家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数据和资料确认签字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工程研究中心主任</w:t>
            </w:r>
          </w:p>
        </w:tc>
        <w:tc>
          <w:tcPr>
            <w:tcW w:w="179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  <w:tc>
          <w:tcPr>
            <w:tcW w:w="2097" w:type="dxa"/>
            <w:gridSpan w:val="4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单位盖章</w:t>
            </w:r>
          </w:p>
          <w:p>
            <w:pPr>
              <w:widowControl/>
              <w:snapToGrid w:val="0"/>
              <w:spacing w:line="360" w:lineRule="exact"/>
              <w:ind w:right="480"/>
              <w:jc w:val="right"/>
              <w:rPr>
                <w:rFonts w:ascii="Times New Roman" w:hAnsi="Times New Roman" w:eastAsia="黑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 w:val="24"/>
                <w:highlight w:val="none"/>
              </w:rPr>
              <w:t>填表日期：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BF9AA0"/>
    <w:rsid w:val="5DFE758B"/>
    <w:rsid w:val="9BBF9AA0"/>
    <w:rsid w:val="D765A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2021-06-25T10:11:00Z</dcterms:created>
  <dc:creator>chanvictor</dc:creator>
  <cp:lastModifiedBy>Mr.WenZi</cp:lastModifiedBy>
  <dcterms:modified xsi:type="dcterms:W3CDTF">2021-07-01T03:51:14Z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